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jc w:val="left"/>
        <w:rPr>
          <w:rFonts w:hint="eastAsia" w:ascii="仿宋" w:hAnsi="仿宋" w:eastAsia="仿宋" w:cs="仿宋"/>
          <w:b/>
          <w:bCs/>
          <w:kern w:val="44"/>
          <w:sz w:val="32"/>
          <w:szCs w:val="32"/>
          <w:lang w:val="en-US" w:eastAsia="zh-CN"/>
        </w:rPr>
      </w:pPr>
      <w:r>
        <w:rPr>
          <w:rFonts w:hint="eastAsia" w:ascii="仿宋" w:hAnsi="仿宋" w:eastAsia="仿宋" w:cs="仿宋"/>
          <w:b/>
          <w:bCs/>
          <w:kern w:val="44"/>
          <w:sz w:val="32"/>
          <w:szCs w:val="32"/>
          <w:lang w:val="en-US" w:eastAsia="zh-CN"/>
        </w:rPr>
        <w:t>附件4</w:t>
      </w:r>
    </w:p>
    <w:p>
      <w:pPr>
        <w:widowControl/>
        <w:jc w:val="left"/>
        <w:rPr>
          <w:rFonts w:hint="default" w:ascii="仿宋" w:hAnsi="仿宋" w:eastAsia="仿宋" w:cs="仿宋"/>
          <w:b/>
          <w:bCs/>
          <w:kern w:val="44"/>
          <w:sz w:val="32"/>
          <w:szCs w:val="32"/>
          <w:lang w:val="en-US" w:eastAsia="zh-CN"/>
        </w:rPr>
      </w:pPr>
      <w:bookmarkStart w:id="10" w:name="_GoBack"/>
      <w:bookmarkEnd w:id="10"/>
    </w:p>
    <w:p>
      <w:pPr>
        <w:widowControl/>
        <w:jc w:val="center"/>
        <w:rPr>
          <w:rFonts w:ascii="微软雅黑" w:hAnsi="微软雅黑" w:eastAsia="微软雅黑"/>
          <w:b/>
          <w:bCs/>
          <w:kern w:val="44"/>
          <w:sz w:val="52"/>
          <w:szCs w:val="52"/>
        </w:rPr>
      </w:pPr>
    </w:p>
    <w:p>
      <w:pPr>
        <w:widowControl/>
        <w:jc w:val="center"/>
        <w:rPr>
          <w:rFonts w:ascii="微软雅黑" w:hAnsi="微软雅黑" w:eastAsia="微软雅黑"/>
          <w:b/>
          <w:bCs/>
          <w:kern w:val="44"/>
          <w:sz w:val="52"/>
          <w:szCs w:val="52"/>
        </w:rPr>
      </w:pPr>
    </w:p>
    <w:p>
      <w:pPr>
        <w:widowControl/>
        <w:rPr>
          <w:rFonts w:ascii="微软雅黑" w:hAnsi="微软雅黑" w:eastAsia="微软雅黑"/>
          <w:b/>
          <w:bCs/>
          <w:kern w:val="44"/>
          <w:sz w:val="52"/>
          <w:szCs w:val="52"/>
        </w:rPr>
      </w:pPr>
    </w:p>
    <w:p>
      <w:pPr>
        <w:widowControl/>
        <w:snapToGrid w:val="0"/>
        <w:spacing w:line="360" w:lineRule="auto"/>
        <w:jc w:val="center"/>
        <w:rPr>
          <w:rFonts w:ascii="微软雅黑" w:hAnsi="微软雅黑" w:eastAsia="微软雅黑"/>
          <w:b/>
          <w:bCs/>
          <w:kern w:val="44"/>
          <w:sz w:val="52"/>
          <w:szCs w:val="52"/>
        </w:rPr>
      </w:pPr>
      <w:r>
        <w:rPr>
          <w:rFonts w:hint="eastAsia" w:ascii="微软雅黑" w:hAnsi="微软雅黑" w:eastAsia="微软雅黑"/>
          <w:b/>
          <w:bCs/>
          <w:kern w:val="44"/>
          <w:sz w:val="52"/>
          <w:szCs w:val="52"/>
        </w:rPr>
        <w:t>浙江省社科科研项目平台</w:t>
      </w:r>
    </w:p>
    <w:p>
      <w:pPr>
        <w:widowControl/>
        <w:snapToGrid w:val="0"/>
        <w:spacing w:line="360" w:lineRule="auto"/>
        <w:jc w:val="center"/>
        <w:rPr>
          <w:rFonts w:ascii="微软雅黑" w:hAnsi="微软雅黑" w:eastAsia="微软雅黑"/>
          <w:b/>
          <w:bCs/>
          <w:kern w:val="44"/>
          <w:sz w:val="52"/>
          <w:szCs w:val="52"/>
        </w:rPr>
      </w:pPr>
      <w:r>
        <w:rPr>
          <w:rFonts w:hint="eastAsia" w:ascii="微软雅黑" w:hAnsi="微软雅黑" w:eastAsia="微软雅黑"/>
          <w:b/>
          <w:bCs/>
          <w:kern w:val="44"/>
          <w:sz w:val="52"/>
          <w:szCs w:val="52"/>
        </w:rPr>
        <w:t>省社科联研究课题申报操作手册</w:t>
      </w:r>
    </w:p>
    <w:p>
      <w:pPr>
        <w:widowControl/>
        <w:jc w:val="center"/>
        <w:rPr>
          <w:rFonts w:ascii="微软雅黑" w:hAnsi="微软雅黑" w:eastAsia="微软雅黑"/>
          <w:b/>
          <w:bCs/>
          <w:kern w:val="44"/>
          <w:sz w:val="52"/>
          <w:szCs w:val="52"/>
        </w:rPr>
      </w:pPr>
    </w:p>
    <w:p>
      <w:pPr>
        <w:widowControl/>
        <w:jc w:val="center"/>
        <w:rPr>
          <w:rFonts w:ascii="微软雅黑" w:hAnsi="微软雅黑" w:eastAsia="微软雅黑"/>
          <w:b/>
          <w:bCs/>
          <w:kern w:val="44"/>
          <w:sz w:val="52"/>
          <w:szCs w:val="52"/>
        </w:rPr>
      </w:pPr>
    </w:p>
    <w:p>
      <w:pPr>
        <w:widowControl/>
        <w:jc w:val="center"/>
        <w:rPr>
          <w:rFonts w:ascii="微软雅黑" w:hAnsi="微软雅黑" w:eastAsia="微软雅黑"/>
          <w:b/>
          <w:bCs/>
          <w:kern w:val="44"/>
          <w:sz w:val="52"/>
          <w:szCs w:val="52"/>
        </w:rPr>
      </w:pPr>
    </w:p>
    <w:p>
      <w:pPr>
        <w:widowControl/>
        <w:jc w:val="center"/>
        <w:rPr>
          <w:rFonts w:ascii="微软雅黑" w:hAnsi="微软雅黑" w:eastAsia="微软雅黑"/>
          <w:b/>
          <w:bCs/>
          <w:kern w:val="44"/>
          <w:sz w:val="52"/>
          <w:szCs w:val="52"/>
        </w:rPr>
      </w:pPr>
    </w:p>
    <w:p>
      <w:pPr>
        <w:widowControl/>
        <w:jc w:val="center"/>
        <w:rPr>
          <w:rFonts w:ascii="微软雅黑" w:hAnsi="微软雅黑" w:eastAsia="微软雅黑"/>
          <w:b/>
          <w:bCs/>
          <w:kern w:val="44"/>
          <w:sz w:val="52"/>
          <w:szCs w:val="52"/>
        </w:rPr>
      </w:pPr>
    </w:p>
    <w:p>
      <w:pPr>
        <w:widowControl/>
        <w:jc w:val="center"/>
        <w:rPr>
          <w:rFonts w:ascii="微软雅黑" w:hAnsi="微软雅黑" w:eastAsia="微软雅黑"/>
          <w:b/>
          <w:bCs/>
          <w:kern w:val="44"/>
          <w:sz w:val="52"/>
          <w:szCs w:val="52"/>
        </w:rPr>
      </w:pPr>
    </w:p>
    <w:p>
      <w:pPr>
        <w:widowControl/>
        <w:jc w:val="center"/>
        <w:rPr>
          <w:rFonts w:ascii="微软雅黑" w:hAnsi="微软雅黑" w:eastAsia="微软雅黑"/>
          <w:b/>
          <w:bCs/>
          <w:kern w:val="44"/>
          <w:sz w:val="52"/>
          <w:szCs w:val="52"/>
        </w:rPr>
      </w:pPr>
    </w:p>
    <w:p>
      <w:pPr>
        <w:widowControl/>
        <w:jc w:val="center"/>
        <w:rPr>
          <w:rFonts w:ascii="微软雅黑" w:hAnsi="微软雅黑" w:eastAsia="微软雅黑"/>
          <w:b/>
          <w:bCs/>
          <w:kern w:val="44"/>
          <w:sz w:val="44"/>
          <w:szCs w:val="44"/>
        </w:rPr>
      </w:pPr>
    </w:p>
    <w:p>
      <w:pPr>
        <w:pStyle w:val="16"/>
        <w:jc w:val="center"/>
        <w:rPr>
          <w:rFonts w:ascii="微软雅黑" w:hAnsi="微软雅黑" w:eastAsia="微软雅黑"/>
        </w:rPr>
      </w:pPr>
      <w:bookmarkStart w:id="0" w:name="_Toc15714"/>
      <w:r>
        <w:rPr>
          <w:rFonts w:ascii="微软雅黑" w:hAnsi="微软雅黑" w:eastAsia="微软雅黑"/>
          <w:lang w:val="zh-CN"/>
        </w:rPr>
        <w:t>目录</w:t>
      </w:r>
      <w:bookmarkEnd w:id="0"/>
    </w:p>
    <w:p>
      <w:pPr>
        <w:pStyle w:val="6"/>
        <w:tabs>
          <w:tab w:val="right" w:leader="dot" w:pos="8306"/>
          <w:tab w:val="clear" w:pos="8364"/>
        </w:tabs>
      </w:pPr>
      <w:r>
        <w:fldChar w:fldCharType="begin"/>
      </w:r>
      <w:r>
        <w:instrText xml:space="preserve"> TOC \o "1-3" \h \z \u </w:instrText>
      </w:r>
      <w:r>
        <w:fldChar w:fldCharType="separate"/>
      </w:r>
      <w:r>
        <w:fldChar w:fldCharType="begin"/>
      </w:r>
      <w:r>
        <w:instrText xml:space="preserve"> HYPERLINK \l "_Toc15714" </w:instrText>
      </w:r>
      <w:r>
        <w:fldChar w:fldCharType="separate"/>
      </w:r>
      <w:r>
        <w:rPr>
          <w:rFonts w:ascii="微软雅黑" w:hAnsi="微软雅黑" w:eastAsia="微软雅黑"/>
          <w:lang w:val="zh-CN"/>
        </w:rPr>
        <w:t>目录</w:t>
      </w:r>
      <w:r>
        <w:tab/>
      </w:r>
      <w:r>
        <w:fldChar w:fldCharType="begin"/>
      </w:r>
      <w:r>
        <w:instrText xml:space="preserve"> PAGEREF _Toc15714 \h </w:instrText>
      </w:r>
      <w:r>
        <w:fldChar w:fldCharType="separate"/>
      </w:r>
      <w:r>
        <w:t>2</w:t>
      </w:r>
      <w:r>
        <w:fldChar w:fldCharType="end"/>
      </w:r>
      <w:r>
        <w:fldChar w:fldCharType="end"/>
      </w:r>
    </w:p>
    <w:p>
      <w:pPr>
        <w:pStyle w:val="6"/>
        <w:tabs>
          <w:tab w:val="right" w:leader="dot" w:pos="8306"/>
          <w:tab w:val="clear" w:pos="8364"/>
        </w:tabs>
      </w:pPr>
      <w:r>
        <w:fldChar w:fldCharType="begin"/>
      </w:r>
      <w:r>
        <w:instrText xml:space="preserve"> HYPERLINK \l "_Toc11008" </w:instrText>
      </w:r>
      <w:r>
        <w:fldChar w:fldCharType="separate"/>
      </w:r>
      <w:r>
        <w:rPr>
          <w:rFonts w:ascii="微软雅黑" w:hAnsi="微软雅黑" w:eastAsia="微软雅黑"/>
          <w:szCs w:val="30"/>
        </w:rPr>
        <w:t xml:space="preserve">一、 </w:t>
      </w:r>
      <w:r>
        <w:rPr>
          <w:rFonts w:hint="eastAsia" w:ascii="微软雅黑" w:hAnsi="微软雅黑" w:eastAsia="微软雅黑"/>
          <w:szCs w:val="30"/>
        </w:rPr>
        <w:t>系统登录及账号注册</w:t>
      </w:r>
      <w:r>
        <w:tab/>
      </w:r>
      <w:r>
        <w:fldChar w:fldCharType="begin"/>
      </w:r>
      <w:r>
        <w:instrText xml:space="preserve"> PAGEREF _Toc11008 \h </w:instrText>
      </w:r>
      <w:r>
        <w:fldChar w:fldCharType="separate"/>
      </w:r>
      <w:r>
        <w:t>1</w:t>
      </w:r>
      <w:r>
        <w:fldChar w:fldCharType="end"/>
      </w:r>
      <w:r>
        <w:fldChar w:fldCharType="end"/>
      </w:r>
    </w:p>
    <w:p>
      <w:pPr>
        <w:pStyle w:val="6"/>
        <w:tabs>
          <w:tab w:val="right" w:leader="dot" w:pos="8306"/>
          <w:tab w:val="clear" w:pos="8364"/>
        </w:tabs>
      </w:pPr>
      <w:r>
        <w:fldChar w:fldCharType="begin"/>
      </w:r>
      <w:r>
        <w:instrText xml:space="preserve"> HYPERLINK \l "_Toc17818" </w:instrText>
      </w:r>
      <w:r>
        <w:fldChar w:fldCharType="separate"/>
      </w:r>
      <w:r>
        <w:rPr>
          <w:rFonts w:hint="eastAsia" w:ascii="微软雅黑" w:hAnsi="微软雅黑" w:eastAsia="微软雅黑"/>
          <w:szCs w:val="30"/>
        </w:rPr>
        <w:t>1、系统登录页面</w:t>
      </w:r>
      <w:r>
        <w:tab/>
      </w:r>
      <w:r>
        <w:fldChar w:fldCharType="begin"/>
      </w:r>
      <w:r>
        <w:instrText xml:space="preserve"> PAGEREF _Toc17818 \h </w:instrText>
      </w:r>
      <w:r>
        <w:fldChar w:fldCharType="separate"/>
      </w:r>
      <w:r>
        <w:t>1</w:t>
      </w:r>
      <w:r>
        <w:fldChar w:fldCharType="end"/>
      </w:r>
      <w:r>
        <w:fldChar w:fldCharType="end"/>
      </w:r>
    </w:p>
    <w:p>
      <w:pPr>
        <w:pStyle w:val="6"/>
        <w:tabs>
          <w:tab w:val="right" w:leader="dot" w:pos="8306"/>
          <w:tab w:val="clear" w:pos="8364"/>
        </w:tabs>
      </w:pPr>
      <w:r>
        <w:fldChar w:fldCharType="begin"/>
      </w:r>
      <w:r>
        <w:instrText xml:space="preserve"> HYPERLINK \l "_Toc29088" </w:instrText>
      </w:r>
      <w:r>
        <w:fldChar w:fldCharType="separate"/>
      </w:r>
      <w:r>
        <w:rPr>
          <w:rFonts w:hint="eastAsia" w:ascii="微软雅黑" w:hAnsi="微软雅黑" w:eastAsia="微软雅黑"/>
          <w:szCs w:val="30"/>
        </w:rPr>
        <w:t>2、个人账号注册</w:t>
      </w:r>
      <w:r>
        <w:tab/>
      </w:r>
      <w:r>
        <w:fldChar w:fldCharType="begin"/>
      </w:r>
      <w:r>
        <w:instrText xml:space="preserve"> PAGEREF _Toc29088 \h </w:instrText>
      </w:r>
      <w:r>
        <w:fldChar w:fldCharType="separate"/>
      </w:r>
      <w:r>
        <w:t>2</w:t>
      </w:r>
      <w:r>
        <w:fldChar w:fldCharType="end"/>
      </w:r>
      <w:r>
        <w:fldChar w:fldCharType="end"/>
      </w:r>
    </w:p>
    <w:p>
      <w:pPr>
        <w:pStyle w:val="6"/>
        <w:tabs>
          <w:tab w:val="right" w:leader="dot" w:pos="8306"/>
          <w:tab w:val="clear" w:pos="8364"/>
        </w:tabs>
      </w:pPr>
      <w:r>
        <w:fldChar w:fldCharType="begin"/>
      </w:r>
      <w:r>
        <w:instrText xml:space="preserve"> HYPERLINK \l "_Toc18305" </w:instrText>
      </w:r>
      <w:r>
        <w:fldChar w:fldCharType="separate"/>
      </w:r>
      <w:r>
        <w:rPr>
          <w:rFonts w:hint="eastAsia" w:ascii="微软雅黑" w:hAnsi="微软雅黑" w:eastAsia="微软雅黑"/>
          <w:szCs w:val="30"/>
        </w:rPr>
        <w:t>3、 基本信息完善</w:t>
      </w:r>
      <w:r>
        <w:tab/>
      </w:r>
      <w:r>
        <w:fldChar w:fldCharType="begin"/>
      </w:r>
      <w:r>
        <w:instrText xml:space="preserve"> PAGEREF _Toc18305 \h </w:instrText>
      </w:r>
      <w:r>
        <w:fldChar w:fldCharType="separate"/>
      </w:r>
      <w:r>
        <w:t>3</w:t>
      </w:r>
      <w:r>
        <w:fldChar w:fldCharType="end"/>
      </w:r>
      <w:r>
        <w:fldChar w:fldCharType="end"/>
      </w:r>
    </w:p>
    <w:p>
      <w:pPr>
        <w:pStyle w:val="6"/>
        <w:tabs>
          <w:tab w:val="right" w:leader="dot" w:pos="8306"/>
          <w:tab w:val="clear" w:pos="8364"/>
        </w:tabs>
      </w:pPr>
      <w:r>
        <w:fldChar w:fldCharType="begin"/>
      </w:r>
      <w:r>
        <w:instrText xml:space="preserve"> HYPERLINK \l "_Toc4022" </w:instrText>
      </w:r>
      <w:r>
        <w:fldChar w:fldCharType="separate"/>
      </w:r>
      <w:r>
        <w:rPr>
          <w:rFonts w:ascii="微软雅黑" w:hAnsi="微软雅黑" w:eastAsia="微软雅黑"/>
          <w:szCs w:val="30"/>
        </w:rPr>
        <w:t xml:space="preserve">二、 </w:t>
      </w:r>
      <w:r>
        <w:rPr>
          <w:rFonts w:hint="eastAsia" w:ascii="微软雅黑" w:hAnsi="微软雅黑" w:eastAsia="微软雅黑"/>
          <w:szCs w:val="30"/>
        </w:rPr>
        <w:t>项目申报</w:t>
      </w:r>
      <w:r>
        <w:tab/>
      </w:r>
      <w:r>
        <w:fldChar w:fldCharType="begin"/>
      </w:r>
      <w:r>
        <w:instrText xml:space="preserve"> PAGEREF _Toc4022 \h </w:instrText>
      </w:r>
      <w:r>
        <w:fldChar w:fldCharType="separate"/>
      </w:r>
      <w:r>
        <w:t>4</w:t>
      </w:r>
      <w:r>
        <w:fldChar w:fldCharType="end"/>
      </w:r>
      <w:r>
        <w:fldChar w:fldCharType="end"/>
      </w:r>
    </w:p>
    <w:p>
      <w:pPr>
        <w:pStyle w:val="6"/>
        <w:tabs>
          <w:tab w:val="right" w:leader="dot" w:pos="8306"/>
          <w:tab w:val="clear" w:pos="8364"/>
        </w:tabs>
      </w:pPr>
      <w:r>
        <w:fldChar w:fldCharType="begin"/>
      </w:r>
      <w:r>
        <w:instrText xml:space="preserve"> HYPERLINK \l "_Toc4729" </w:instrText>
      </w:r>
      <w:r>
        <w:fldChar w:fldCharType="separate"/>
      </w:r>
      <w:r>
        <w:rPr>
          <w:rFonts w:hint="eastAsia" w:ascii="微软雅黑" w:hAnsi="微软雅黑" w:eastAsia="微软雅黑"/>
          <w:szCs w:val="30"/>
        </w:rPr>
        <w:t>1、 项目申报审核流程说明</w:t>
      </w:r>
      <w:r>
        <w:tab/>
      </w:r>
      <w:r>
        <w:fldChar w:fldCharType="begin"/>
      </w:r>
      <w:r>
        <w:instrText xml:space="preserve"> PAGEREF _Toc4729 \h </w:instrText>
      </w:r>
      <w:r>
        <w:fldChar w:fldCharType="separate"/>
      </w:r>
      <w:r>
        <w:t>4</w:t>
      </w:r>
      <w:r>
        <w:fldChar w:fldCharType="end"/>
      </w:r>
      <w:r>
        <w:fldChar w:fldCharType="end"/>
      </w:r>
    </w:p>
    <w:p>
      <w:pPr>
        <w:pStyle w:val="6"/>
        <w:tabs>
          <w:tab w:val="right" w:leader="dot" w:pos="8306"/>
          <w:tab w:val="clear" w:pos="8364"/>
        </w:tabs>
      </w:pPr>
      <w:r>
        <w:fldChar w:fldCharType="begin"/>
      </w:r>
      <w:r>
        <w:instrText xml:space="preserve"> HYPERLINK \l "_Toc3382" </w:instrText>
      </w:r>
      <w:r>
        <w:fldChar w:fldCharType="separate"/>
      </w:r>
      <w:r>
        <w:rPr>
          <w:rFonts w:hint="eastAsia" w:ascii="微软雅黑" w:hAnsi="微软雅黑" w:eastAsia="微软雅黑"/>
          <w:szCs w:val="30"/>
        </w:rPr>
        <w:t>2、 项目申报数据及材料上报</w:t>
      </w:r>
      <w:r>
        <w:tab/>
      </w:r>
      <w:r>
        <w:fldChar w:fldCharType="begin"/>
      </w:r>
      <w:r>
        <w:instrText xml:space="preserve"> PAGEREF _Toc3382 \h </w:instrText>
      </w:r>
      <w:r>
        <w:fldChar w:fldCharType="separate"/>
      </w:r>
      <w:r>
        <w:t>5</w:t>
      </w:r>
      <w:r>
        <w:fldChar w:fldCharType="end"/>
      </w:r>
      <w:r>
        <w:fldChar w:fldCharType="end"/>
      </w:r>
    </w:p>
    <w:p>
      <w:pPr>
        <w:pStyle w:val="6"/>
        <w:tabs>
          <w:tab w:val="right" w:leader="dot" w:pos="8306"/>
          <w:tab w:val="clear" w:pos="8364"/>
        </w:tabs>
      </w:pPr>
      <w:r>
        <w:fldChar w:fldCharType="begin"/>
      </w:r>
      <w:r>
        <w:instrText xml:space="preserve"> HYPERLINK \l "_Toc5216" </w:instrText>
      </w:r>
      <w:r>
        <w:fldChar w:fldCharType="separate"/>
      </w:r>
      <w:r>
        <w:rPr>
          <w:rFonts w:hint="eastAsia" w:ascii="微软雅黑" w:hAnsi="微软雅黑" w:eastAsia="微软雅黑"/>
          <w:szCs w:val="30"/>
        </w:rPr>
        <w:t>3、项目数据完善</w:t>
      </w:r>
      <w:r>
        <w:tab/>
      </w:r>
      <w:r>
        <w:fldChar w:fldCharType="begin"/>
      </w:r>
      <w:r>
        <w:instrText xml:space="preserve"> PAGEREF _Toc5216 \h </w:instrText>
      </w:r>
      <w:r>
        <w:fldChar w:fldCharType="separate"/>
      </w:r>
      <w:r>
        <w:t>8</w:t>
      </w:r>
      <w:r>
        <w:fldChar w:fldCharType="end"/>
      </w:r>
      <w:r>
        <w:fldChar w:fldCharType="end"/>
      </w:r>
    </w:p>
    <w:p>
      <w:pPr>
        <w:pStyle w:val="6"/>
        <w:tabs>
          <w:tab w:val="right" w:leader="dot" w:pos="8306"/>
          <w:tab w:val="clear" w:pos="8364"/>
        </w:tabs>
      </w:pPr>
      <w:r>
        <w:fldChar w:fldCharType="begin"/>
      </w:r>
      <w:r>
        <w:instrText xml:space="preserve"> HYPERLINK \l "_Toc22386" </w:instrText>
      </w:r>
      <w:r>
        <w:fldChar w:fldCharType="separate"/>
      </w:r>
      <w:r>
        <w:rPr>
          <w:rFonts w:hint="eastAsia" w:ascii="微软雅黑" w:hAnsi="微软雅黑" w:eastAsia="微软雅黑"/>
          <w:szCs w:val="30"/>
        </w:rPr>
        <w:t>4、申报进度跟踪</w:t>
      </w:r>
      <w:r>
        <w:tab/>
      </w:r>
      <w:r>
        <w:fldChar w:fldCharType="begin"/>
      </w:r>
      <w:r>
        <w:instrText xml:space="preserve"> PAGEREF _Toc22386 \h </w:instrText>
      </w:r>
      <w:r>
        <w:fldChar w:fldCharType="separate"/>
      </w:r>
      <w:r>
        <w:t>9</w:t>
      </w:r>
      <w:r>
        <w:fldChar w:fldCharType="end"/>
      </w:r>
      <w:r>
        <w:fldChar w:fldCharType="end"/>
      </w:r>
    </w:p>
    <w:p>
      <w:pPr>
        <w:pStyle w:val="6"/>
        <w:tabs>
          <w:tab w:val="right" w:leader="dot" w:pos="8306"/>
          <w:tab w:val="clear" w:pos="8364"/>
        </w:tabs>
      </w:pPr>
      <w:r>
        <w:fldChar w:fldCharType="begin"/>
      </w:r>
      <w:r>
        <w:instrText xml:space="preserve"> HYPERLINK \l "_Toc2171" </w:instrText>
      </w:r>
      <w:r>
        <w:fldChar w:fldCharType="separate"/>
      </w:r>
      <w:r>
        <w:rPr>
          <w:rFonts w:ascii="微软雅黑" w:hAnsi="微软雅黑" w:eastAsia="微软雅黑"/>
          <w:szCs w:val="30"/>
        </w:rPr>
        <w:t xml:space="preserve">三、 </w:t>
      </w:r>
      <w:r>
        <w:rPr>
          <w:rFonts w:hint="eastAsia" w:ascii="微软雅黑" w:hAnsi="微软雅黑" w:eastAsia="微软雅黑"/>
          <w:szCs w:val="30"/>
        </w:rPr>
        <w:t>常见问题及解决办法说明</w:t>
      </w:r>
      <w:r>
        <w:tab/>
      </w:r>
      <w:r>
        <w:fldChar w:fldCharType="begin"/>
      </w:r>
      <w:r>
        <w:instrText xml:space="preserve"> PAGEREF _Toc2171 \h </w:instrText>
      </w:r>
      <w:r>
        <w:fldChar w:fldCharType="separate"/>
      </w:r>
      <w:r>
        <w:t>11</w:t>
      </w:r>
      <w:r>
        <w:fldChar w:fldCharType="end"/>
      </w:r>
      <w:r>
        <w:fldChar w:fldCharType="end"/>
      </w:r>
    </w:p>
    <w:p>
      <w:pPr>
        <w:rPr>
          <w:rFonts w:ascii="微软雅黑" w:hAnsi="微软雅黑" w:eastAsia="微软雅黑"/>
          <w:szCs w:val="21"/>
        </w:rPr>
        <w:sectPr>
          <w:pgSz w:w="11906" w:h="16838"/>
          <w:pgMar w:top="1440" w:right="1800" w:bottom="1440" w:left="1800" w:header="851" w:footer="992" w:gutter="0"/>
          <w:cols w:space="720" w:num="1"/>
          <w:docGrid w:type="lines" w:linePitch="312" w:charSpace="0"/>
        </w:sectPr>
      </w:pPr>
      <w:r>
        <w:rPr>
          <w:rFonts w:ascii="微软雅黑" w:hAnsi="微软雅黑" w:eastAsia="微软雅黑"/>
          <w:szCs w:val="21"/>
        </w:rPr>
        <w:fldChar w:fldCharType="end"/>
      </w:r>
    </w:p>
    <w:p>
      <w:pPr>
        <w:ind w:firstLine="420" w:firstLineChars="200"/>
      </w:pPr>
      <w:r>
        <w:rPr>
          <w:rFonts w:hint="eastAsia" w:ascii="微软雅黑" w:hAnsi="微软雅黑" w:eastAsia="微软雅黑"/>
          <w:bCs/>
          <w:szCs w:val="21"/>
        </w:rPr>
        <w:t>本手册主要内容为项目申报管理系统的项目申报操作说明，本平台主要功能为项目申报人及申报单位账户自主注册、各类研究项目上报及审核、项目在线评审、立项、合同、中期、结项……全流程管理。</w:t>
      </w:r>
    </w:p>
    <w:p>
      <w:pPr>
        <w:pStyle w:val="2"/>
        <w:numPr>
          <w:ilvl w:val="0"/>
          <w:numId w:val="1"/>
        </w:numPr>
        <w:rPr>
          <w:rFonts w:ascii="微软雅黑" w:hAnsi="微软雅黑" w:eastAsia="微软雅黑"/>
          <w:sz w:val="30"/>
          <w:szCs w:val="30"/>
        </w:rPr>
      </w:pPr>
      <w:bookmarkStart w:id="1" w:name="_Toc11008"/>
      <w:r>
        <w:rPr>
          <w:rFonts w:hint="eastAsia" w:ascii="微软雅黑" w:hAnsi="微软雅黑" w:eastAsia="微软雅黑"/>
          <w:sz w:val="30"/>
          <w:szCs w:val="30"/>
        </w:rPr>
        <w:t>系统登录及账号注册</w:t>
      </w:r>
      <w:bookmarkEnd w:id="1"/>
    </w:p>
    <w:p>
      <w:pPr>
        <w:pStyle w:val="2"/>
        <w:ind w:left="0" w:firstLine="0"/>
        <w:rPr>
          <w:rFonts w:ascii="微软雅黑" w:hAnsi="微软雅黑" w:eastAsia="微软雅黑"/>
          <w:color w:val="0070C0"/>
          <w:sz w:val="30"/>
          <w:szCs w:val="30"/>
        </w:rPr>
      </w:pPr>
      <w:bookmarkStart w:id="2" w:name="_Toc17818"/>
      <w:r>
        <w:rPr>
          <w:rFonts w:hint="eastAsia" w:ascii="微软雅黑" w:hAnsi="微软雅黑" w:eastAsia="微软雅黑"/>
          <w:sz w:val="30"/>
          <w:szCs w:val="30"/>
        </w:rPr>
        <w:t>1、系统登录页面</w:t>
      </w:r>
      <w:bookmarkEnd w:id="2"/>
    </w:p>
    <w:p>
      <w:pPr>
        <w:ind w:firstLine="420"/>
        <w:rPr>
          <w:rFonts w:ascii="微软雅黑" w:hAnsi="微软雅黑" w:eastAsia="微软雅黑"/>
          <w:bCs/>
          <w:szCs w:val="21"/>
        </w:rPr>
      </w:pPr>
      <w:r>
        <w:rPr>
          <w:rFonts w:ascii="微软雅黑" w:hAnsi="微软雅黑" w:eastAsia="微软雅黑"/>
          <w:bCs/>
          <w:szCs w:val="21"/>
        </w:rPr>
        <w:t>通过</w:t>
      </w:r>
      <w:r>
        <w:rPr>
          <w:rFonts w:hint="eastAsia" w:ascii="微软雅黑" w:hAnsi="微软雅黑" w:eastAsia="微软雅黑"/>
          <w:bCs/>
          <w:szCs w:val="21"/>
        </w:rPr>
        <w:t>浙江社科网（</w:t>
      </w:r>
      <w:r>
        <w:fldChar w:fldCharType="begin"/>
      </w:r>
      <w:r>
        <w:instrText xml:space="preserve"> HYPERLINK "http://www.zjskw.gov.cn" </w:instrText>
      </w:r>
      <w:r>
        <w:fldChar w:fldCharType="separate"/>
      </w:r>
      <w:r>
        <w:rPr>
          <w:rStyle w:val="11"/>
          <w:rFonts w:hint="eastAsia" w:ascii="微软雅黑" w:hAnsi="微软雅黑" w:eastAsia="微软雅黑"/>
          <w:bCs/>
          <w:szCs w:val="21"/>
        </w:rPr>
        <w:t>https://www.zjskw.gov.cn</w:t>
      </w:r>
      <w:r>
        <w:rPr>
          <w:rStyle w:val="11"/>
          <w:rFonts w:hint="eastAsia" w:ascii="微软雅黑" w:hAnsi="微软雅黑" w:eastAsia="微软雅黑"/>
          <w:bCs/>
          <w:szCs w:val="21"/>
        </w:rPr>
        <w:fldChar w:fldCharType="end"/>
      </w:r>
      <w:r>
        <w:rPr>
          <w:rFonts w:hint="eastAsia" w:ascii="微软雅黑" w:hAnsi="微软雅黑" w:eastAsia="微软雅黑"/>
          <w:bCs/>
          <w:szCs w:val="21"/>
        </w:rPr>
        <w:t>），点击首页中部区域右侧社科服务板块中的“社科课题”进入平台登录页面</w:t>
      </w:r>
    </w:p>
    <w:p>
      <w:pPr>
        <w:jc w:val="center"/>
      </w:pPr>
      <w:r>
        <w:drawing>
          <wp:inline distT="0" distB="0" distL="114300" distR="114300">
            <wp:extent cx="5265420" cy="3818255"/>
            <wp:effectExtent l="0" t="0" r="11430" b="10795"/>
            <wp:docPr id="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
                    <pic:cNvPicPr>
                      <a:picLocks noChangeAspect="1"/>
                    </pic:cNvPicPr>
                  </pic:nvPicPr>
                  <pic:blipFill>
                    <a:blip r:embed="rId5"/>
                    <a:stretch>
                      <a:fillRect/>
                    </a:stretch>
                  </pic:blipFill>
                  <pic:spPr>
                    <a:xfrm>
                      <a:off x="0" y="0"/>
                      <a:ext cx="5265420" cy="3818255"/>
                    </a:xfrm>
                    <a:prstGeom prst="rect">
                      <a:avLst/>
                    </a:prstGeom>
                    <a:noFill/>
                    <a:ln>
                      <a:noFill/>
                    </a:ln>
                  </pic:spPr>
                </pic:pic>
              </a:graphicData>
            </a:graphic>
          </wp:inline>
        </w:drawing>
      </w:r>
    </w:p>
    <w:p>
      <w:pPr>
        <w:jc w:val="center"/>
        <w:rPr>
          <w:rFonts w:ascii="微软雅黑" w:hAnsi="微软雅黑" w:eastAsia="微软雅黑"/>
          <w:b/>
          <w:sz w:val="18"/>
          <w:szCs w:val="18"/>
        </w:rPr>
      </w:pPr>
      <w:r>
        <w:rPr>
          <w:rFonts w:hint="eastAsia" w:ascii="微软雅黑" w:hAnsi="微软雅黑" w:eastAsia="微软雅黑"/>
          <w:b/>
          <w:sz w:val="18"/>
          <w:szCs w:val="18"/>
        </w:rPr>
        <w:t>图1、社科网首页社科服务板块</w:t>
      </w:r>
    </w:p>
    <w:p>
      <w:pPr>
        <w:ind w:firstLine="420"/>
        <w:rPr>
          <w:rFonts w:ascii="微软雅黑" w:hAnsi="微软雅黑" w:eastAsia="微软雅黑"/>
          <w:bCs/>
          <w:szCs w:val="21"/>
        </w:rPr>
      </w:pPr>
    </w:p>
    <w:p>
      <w:pPr>
        <w:ind w:firstLine="420"/>
        <w:rPr>
          <w:rFonts w:ascii="微软雅黑" w:hAnsi="微软雅黑" w:eastAsia="微软雅黑"/>
          <w:b/>
          <w:color w:val="0000FF"/>
          <w:szCs w:val="21"/>
        </w:rPr>
      </w:pPr>
      <w:r>
        <w:rPr>
          <w:rFonts w:hint="eastAsia" w:ascii="微软雅黑" w:hAnsi="微软雅黑" w:eastAsia="微软雅黑"/>
          <w:bCs/>
          <w:szCs w:val="21"/>
        </w:rPr>
        <w:t>登录账号和初始密码均为手机号码，申报用户已有账号直接登录即可，首次使用该系统可通过图2页面登陆口下方“个人注册”按钮进入账号注册页面。</w:t>
      </w:r>
    </w:p>
    <w:p>
      <w:r>
        <w:drawing>
          <wp:inline distT="0" distB="0" distL="114300" distR="114300">
            <wp:extent cx="5269230" cy="2486660"/>
            <wp:effectExtent l="0" t="0" r="7620" b="8890"/>
            <wp:docPr id="1"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2"/>
                    <pic:cNvPicPr>
                      <a:picLocks noChangeAspect="1"/>
                    </pic:cNvPicPr>
                  </pic:nvPicPr>
                  <pic:blipFill>
                    <a:blip r:embed="rId6"/>
                    <a:stretch>
                      <a:fillRect/>
                    </a:stretch>
                  </pic:blipFill>
                  <pic:spPr>
                    <a:xfrm>
                      <a:off x="0" y="0"/>
                      <a:ext cx="5269230" cy="2486660"/>
                    </a:xfrm>
                    <a:prstGeom prst="rect">
                      <a:avLst/>
                    </a:prstGeom>
                    <a:noFill/>
                    <a:ln>
                      <a:noFill/>
                    </a:ln>
                  </pic:spPr>
                </pic:pic>
              </a:graphicData>
            </a:graphic>
          </wp:inline>
        </w:drawing>
      </w:r>
    </w:p>
    <w:p>
      <w:pPr>
        <w:jc w:val="center"/>
      </w:pPr>
      <w:r>
        <w:rPr>
          <w:rFonts w:hint="eastAsia" w:ascii="微软雅黑" w:hAnsi="微软雅黑" w:eastAsia="微软雅黑"/>
          <w:b/>
          <w:sz w:val="18"/>
          <w:szCs w:val="18"/>
        </w:rPr>
        <w:t>图2、系统登陆界面</w:t>
      </w:r>
    </w:p>
    <w:p>
      <w:pPr>
        <w:pStyle w:val="2"/>
        <w:ind w:left="0" w:firstLine="0"/>
        <w:rPr>
          <w:rFonts w:ascii="微软雅黑" w:hAnsi="微软雅黑" w:eastAsia="微软雅黑"/>
          <w:sz w:val="30"/>
          <w:szCs w:val="30"/>
        </w:rPr>
      </w:pPr>
      <w:bookmarkStart w:id="3" w:name="_Toc29088"/>
      <w:r>
        <w:rPr>
          <w:rFonts w:hint="eastAsia" w:ascii="微软雅黑" w:hAnsi="微软雅黑" w:eastAsia="微软雅黑"/>
          <w:sz w:val="30"/>
          <w:szCs w:val="30"/>
        </w:rPr>
        <w:t>2、个人账号注册</w:t>
      </w:r>
      <w:bookmarkEnd w:id="3"/>
    </w:p>
    <w:p>
      <w:pPr>
        <w:ind w:firstLine="420"/>
        <w:rPr>
          <w:rFonts w:ascii="微软雅黑" w:hAnsi="微软雅黑" w:eastAsia="微软雅黑" w:cs="微软雅黑"/>
        </w:rPr>
      </w:pPr>
      <w:r>
        <w:rPr>
          <w:rFonts w:hint="eastAsia" w:ascii="微软雅黑" w:hAnsi="微软雅黑" w:eastAsia="微软雅黑" w:cs="微软雅黑"/>
        </w:rPr>
        <w:t>进入图2系统登陆界面后，请点击登陆口下方“个人注册”按钮进入大成集智系统先注册账号。</w:t>
      </w:r>
    </w:p>
    <w:p>
      <w:r>
        <w:drawing>
          <wp:inline distT="0" distB="0" distL="114300" distR="114300">
            <wp:extent cx="5266690" cy="3300730"/>
            <wp:effectExtent l="0" t="0" r="10160" b="13970"/>
            <wp:docPr id="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
                    <pic:cNvPicPr>
                      <a:picLocks noChangeAspect="1"/>
                    </pic:cNvPicPr>
                  </pic:nvPicPr>
                  <pic:blipFill>
                    <a:blip r:embed="rId7"/>
                    <a:stretch>
                      <a:fillRect/>
                    </a:stretch>
                  </pic:blipFill>
                  <pic:spPr>
                    <a:xfrm>
                      <a:off x="0" y="0"/>
                      <a:ext cx="5266690" cy="3300730"/>
                    </a:xfrm>
                    <a:prstGeom prst="rect">
                      <a:avLst/>
                    </a:prstGeom>
                    <a:noFill/>
                    <a:ln>
                      <a:noFill/>
                    </a:ln>
                  </pic:spPr>
                </pic:pic>
              </a:graphicData>
            </a:graphic>
          </wp:inline>
        </w:drawing>
      </w:r>
    </w:p>
    <w:p>
      <w:pPr>
        <w:jc w:val="center"/>
      </w:pPr>
      <w:r>
        <w:rPr>
          <w:rFonts w:hint="eastAsia" w:ascii="微软雅黑" w:hAnsi="微软雅黑" w:eastAsia="微软雅黑"/>
          <w:b/>
          <w:sz w:val="18"/>
          <w:szCs w:val="18"/>
        </w:rPr>
        <w:t>图3、个人账号注册</w:t>
      </w:r>
    </w:p>
    <w:p/>
    <w:p/>
    <w:p/>
    <w:p/>
    <w:p>
      <w:r>
        <w:drawing>
          <wp:inline distT="0" distB="0" distL="0" distR="0">
            <wp:extent cx="5246370" cy="2560955"/>
            <wp:effectExtent l="19050" t="19050" r="11430" b="1079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8" cstate="print">
                      <a:lum/>
                    </a:blip>
                    <a:stretch>
                      <a:fillRect/>
                    </a:stretch>
                  </pic:blipFill>
                  <pic:spPr>
                    <a:xfrm>
                      <a:off x="0" y="0"/>
                      <a:ext cx="5246370" cy="2560955"/>
                    </a:xfrm>
                    <a:prstGeom prst="rect">
                      <a:avLst/>
                    </a:prstGeom>
                    <a:ln w="3175">
                      <a:solidFill>
                        <a:schemeClr val="tx1"/>
                      </a:solidFill>
                    </a:ln>
                  </pic:spPr>
                </pic:pic>
              </a:graphicData>
            </a:graphic>
          </wp:inline>
        </w:drawing>
      </w:r>
    </w:p>
    <w:p>
      <w:pPr>
        <w:jc w:val="center"/>
        <w:rPr>
          <w:rFonts w:ascii="微软雅黑" w:hAnsi="微软雅黑" w:eastAsia="微软雅黑"/>
          <w:bCs/>
          <w:color w:val="FF0000"/>
          <w:szCs w:val="21"/>
        </w:rPr>
      </w:pPr>
      <w:r>
        <w:rPr>
          <w:rFonts w:hint="eastAsia" w:ascii="微软雅黑" w:hAnsi="微软雅黑" w:eastAsia="微软雅黑"/>
          <w:b/>
          <w:sz w:val="18"/>
          <w:szCs w:val="18"/>
        </w:rPr>
        <w:t>图4、个人信息填写</w:t>
      </w:r>
    </w:p>
    <w:p>
      <w:pPr>
        <w:ind w:firstLine="420"/>
        <w:rPr>
          <w:rFonts w:ascii="微软雅黑" w:hAnsi="微软雅黑" w:eastAsia="微软雅黑"/>
          <w:b/>
          <w:color w:val="0000FF"/>
          <w:sz w:val="24"/>
          <w:szCs w:val="24"/>
          <w:highlight w:val="yellow"/>
        </w:rPr>
      </w:pPr>
      <w:r>
        <w:rPr>
          <w:rFonts w:hint="eastAsia" w:ascii="微软雅黑" w:hAnsi="微软雅黑" w:eastAsia="微软雅黑"/>
          <w:b/>
          <w:color w:val="0000FF"/>
          <w:sz w:val="24"/>
          <w:szCs w:val="24"/>
          <w:highlight w:val="yellow"/>
        </w:rPr>
        <w:t>注意：上图个人信息填写完成并提交后必须联系本单位管理员</w:t>
      </w:r>
      <w:r>
        <w:rPr>
          <w:rFonts w:hint="eastAsia" w:ascii="楷体_GB2312" w:hAnsi="微软雅黑" w:eastAsia="楷体_GB2312"/>
          <w:b/>
          <w:color w:val="0000FF"/>
          <w:sz w:val="22"/>
          <w:szCs w:val="24"/>
          <w:highlight w:val="yellow"/>
        </w:rPr>
        <w:t>（</w:t>
      </w:r>
      <w:r>
        <w:rPr>
          <w:rFonts w:hint="eastAsia" w:ascii="楷体_GB2312" w:hAnsi="微软雅黑" w:eastAsia="楷体_GB2312"/>
          <w:b/>
          <w:color w:val="0000FF"/>
          <w:sz w:val="24"/>
          <w:szCs w:val="24"/>
          <w:highlight w:val="yellow"/>
        </w:rPr>
        <w:t>一般为科研管理部门，如人事关系所属单位不在系统内，则单位本身要先注册，注册方法与个人注册类似，单位审核权在省社科联）</w:t>
      </w:r>
      <w:r>
        <w:rPr>
          <w:rFonts w:hint="eastAsia" w:ascii="微软雅黑" w:hAnsi="微软雅黑" w:eastAsia="微软雅黑"/>
          <w:b/>
          <w:color w:val="0000FF"/>
          <w:sz w:val="24"/>
          <w:szCs w:val="24"/>
          <w:highlight w:val="yellow"/>
        </w:rPr>
        <w:t>审核后才能生效，审核通过后系统将会以手机短信的方式将用户账号及初始密码发送给用户。</w:t>
      </w:r>
    </w:p>
    <w:p>
      <w:pPr>
        <w:ind w:firstLine="420"/>
        <w:rPr>
          <w:rFonts w:ascii="微软雅黑" w:hAnsi="微软雅黑" w:eastAsia="微软雅黑"/>
          <w:b/>
          <w:color w:val="0000FF"/>
          <w:sz w:val="24"/>
          <w:szCs w:val="24"/>
          <w:highlight w:val="yellow"/>
        </w:rPr>
      </w:pPr>
    </w:p>
    <w:p>
      <w:pPr>
        <w:pStyle w:val="2"/>
        <w:numPr>
          <w:ilvl w:val="0"/>
          <w:numId w:val="1"/>
        </w:numPr>
        <w:rPr>
          <w:rFonts w:ascii="微软雅黑" w:hAnsi="微软雅黑" w:eastAsia="微软雅黑"/>
          <w:sz w:val="30"/>
          <w:szCs w:val="30"/>
        </w:rPr>
      </w:pPr>
      <w:bookmarkStart w:id="4" w:name="_Toc4022"/>
      <w:r>
        <w:rPr>
          <w:rFonts w:hint="eastAsia" w:ascii="微软雅黑" w:hAnsi="微软雅黑" w:eastAsia="微软雅黑"/>
          <w:sz w:val="30"/>
          <w:szCs w:val="30"/>
        </w:rPr>
        <w:t>项目申报</w:t>
      </w:r>
      <w:bookmarkEnd w:id="4"/>
    </w:p>
    <w:p>
      <w:pPr>
        <w:pStyle w:val="2"/>
        <w:numPr>
          <w:ilvl w:val="0"/>
          <w:numId w:val="2"/>
        </w:numPr>
        <w:rPr>
          <w:rFonts w:ascii="微软雅黑" w:hAnsi="微软雅黑" w:eastAsia="微软雅黑"/>
          <w:sz w:val="30"/>
          <w:szCs w:val="30"/>
        </w:rPr>
      </w:pPr>
      <w:bookmarkStart w:id="5" w:name="_Toc4729"/>
      <w:r>
        <w:rPr>
          <w:rFonts w:hint="eastAsia" w:ascii="微软雅黑" w:hAnsi="微软雅黑" w:eastAsia="微软雅黑"/>
          <w:sz w:val="30"/>
          <w:szCs w:val="30"/>
        </w:rPr>
        <w:t>项目申报审核流程说明</w:t>
      </w:r>
      <w:bookmarkEnd w:id="5"/>
      <w:r>
        <w:rPr>
          <w:rFonts w:hint="eastAsia" w:ascii="微软雅黑" w:hAnsi="微软雅黑" w:eastAsia="微软雅黑"/>
          <w:sz w:val="30"/>
          <w:szCs w:val="30"/>
        </w:rPr>
        <w:t xml:space="preserve"> </w:t>
      </w:r>
    </w:p>
    <w:p>
      <w:r>
        <w:rPr>
          <w:rFonts w:hint="eastAsia"/>
        </w:rPr>
        <w:t xml:space="preserve">    </w:t>
      </w:r>
      <w:r>
        <w:rPr>
          <w:rFonts w:hint="eastAsia" w:ascii="微软雅黑" w:hAnsi="微软雅黑" w:eastAsia="微软雅黑"/>
          <w:bCs/>
          <w:szCs w:val="21"/>
        </w:rPr>
        <w:t>本次课题必须通过推荐单位（社会组织）申报，申报发起后经社会组织联络员（推荐单位）初审后提交至省社科联，经省社科联审核后，申报项目将自动进入待评审项目库。评审完成后相关信息将会在社科网进行公示。</w:t>
      </w:r>
    </w:p>
    <w:p>
      <w:pPr>
        <w:jc w:val="center"/>
      </w:pPr>
      <w:r>
        <w:drawing>
          <wp:inline distT="0" distB="0" distL="114300" distR="114300">
            <wp:extent cx="4057650" cy="3171825"/>
            <wp:effectExtent l="0" t="0" r="0" b="9525"/>
            <wp:docPr id="19"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43"/>
                    <pic:cNvPicPr>
                      <a:picLocks noChangeAspect="1"/>
                    </pic:cNvPicPr>
                  </pic:nvPicPr>
                  <pic:blipFill>
                    <a:blip r:embed="rId9"/>
                    <a:stretch>
                      <a:fillRect/>
                    </a:stretch>
                  </pic:blipFill>
                  <pic:spPr>
                    <a:xfrm>
                      <a:off x="0" y="0"/>
                      <a:ext cx="4057650" cy="3171825"/>
                    </a:xfrm>
                    <a:prstGeom prst="rect">
                      <a:avLst/>
                    </a:prstGeom>
                    <a:noFill/>
                    <a:ln>
                      <a:noFill/>
                    </a:ln>
                  </pic:spPr>
                </pic:pic>
              </a:graphicData>
            </a:graphic>
          </wp:inline>
        </w:drawing>
      </w:r>
    </w:p>
    <w:p>
      <w:pPr>
        <w:jc w:val="center"/>
      </w:pPr>
      <w:r>
        <w:rPr>
          <w:rFonts w:hint="eastAsia" w:ascii="微软雅黑" w:hAnsi="微软雅黑" w:eastAsia="微软雅黑"/>
          <w:b/>
          <w:sz w:val="18"/>
          <w:szCs w:val="18"/>
        </w:rPr>
        <w:t>图5、项目申报流程图</w:t>
      </w:r>
    </w:p>
    <w:p>
      <w:pPr>
        <w:pStyle w:val="2"/>
        <w:numPr>
          <w:ilvl w:val="0"/>
          <w:numId w:val="2"/>
        </w:numPr>
        <w:rPr>
          <w:rFonts w:ascii="微软雅黑" w:hAnsi="微软雅黑" w:eastAsia="微软雅黑"/>
          <w:sz w:val="30"/>
          <w:szCs w:val="30"/>
        </w:rPr>
      </w:pPr>
      <w:bookmarkStart w:id="6" w:name="_Toc3382"/>
      <w:r>
        <w:rPr>
          <w:rFonts w:hint="eastAsia" w:ascii="微软雅黑" w:hAnsi="微软雅黑" w:eastAsia="微软雅黑"/>
          <w:sz w:val="30"/>
          <w:szCs w:val="30"/>
        </w:rPr>
        <w:t>项目申报数据及材料上报</w:t>
      </w:r>
      <w:bookmarkEnd w:id="6"/>
    </w:p>
    <w:p>
      <w:pPr>
        <w:ind w:firstLine="420"/>
        <w:rPr>
          <w:rFonts w:ascii="微软雅黑" w:hAnsi="微软雅黑" w:eastAsia="微软雅黑"/>
          <w:bCs/>
          <w:szCs w:val="21"/>
        </w:rPr>
      </w:pPr>
      <w:r>
        <w:rPr>
          <w:rFonts w:hint="eastAsia" w:ascii="微软雅黑" w:hAnsi="微软雅黑" w:eastAsia="微软雅黑"/>
          <w:bCs/>
          <w:szCs w:val="21"/>
        </w:rPr>
        <w:t>登陆成功后，点击“</w:t>
      </w:r>
      <w:r>
        <w:rPr>
          <w:rFonts w:hint="eastAsia" w:ascii="微软雅黑" w:hAnsi="微软雅黑" w:eastAsia="微软雅黑"/>
          <w:b/>
          <w:color w:val="FF0000"/>
          <w:szCs w:val="21"/>
        </w:rPr>
        <w:t>课题申报</w:t>
      </w:r>
      <w:r>
        <w:rPr>
          <w:rFonts w:hint="eastAsia" w:ascii="微软雅黑" w:hAnsi="微软雅黑" w:eastAsia="微软雅黑"/>
          <w:bCs/>
          <w:szCs w:val="21"/>
        </w:rPr>
        <w:t>”进入申报系统，如下图6项目申报入口</w:t>
      </w:r>
    </w:p>
    <w:p>
      <w:r>
        <w:drawing>
          <wp:inline distT="0" distB="0" distL="114300" distR="114300">
            <wp:extent cx="5212080" cy="3355975"/>
            <wp:effectExtent l="0" t="0" r="7620" b="15875"/>
            <wp:docPr id="6"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3"/>
                    <pic:cNvPicPr>
                      <a:picLocks noChangeAspect="1"/>
                    </pic:cNvPicPr>
                  </pic:nvPicPr>
                  <pic:blipFill>
                    <a:blip r:embed="rId10"/>
                    <a:stretch>
                      <a:fillRect/>
                    </a:stretch>
                  </pic:blipFill>
                  <pic:spPr>
                    <a:xfrm>
                      <a:off x="0" y="0"/>
                      <a:ext cx="5212080" cy="3355975"/>
                    </a:xfrm>
                    <a:prstGeom prst="rect">
                      <a:avLst/>
                    </a:prstGeom>
                    <a:noFill/>
                    <a:ln>
                      <a:noFill/>
                    </a:ln>
                  </pic:spPr>
                </pic:pic>
              </a:graphicData>
            </a:graphic>
          </wp:inline>
        </w:drawing>
      </w:r>
    </w:p>
    <w:p>
      <w:pPr>
        <w:jc w:val="center"/>
        <w:rPr>
          <w:rFonts w:ascii="微软雅黑" w:hAnsi="微软雅黑" w:eastAsia="微软雅黑"/>
          <w:bCs/>
          <w:szCs w:val="21"/>
        </w:rPr>
      </w:pPr>
      <w:r>
        <w:rPr>
          <w:rFonts w:hint="eastAsia" w:ascii="微软雅黑" w:hAnsi="微软雅黑" w:eastAsia="微软雅黑"/>
          <w:b/>
          <w:sz w:val="18"/>
          <w:szCs w:val="18"/>
        </w:rPr>
        <w:t>图6、项目申报入口</w:t>
      </w:r>
    </w:p>
    <w:p>
      <w:pPr>
        <w:ind w:firstLine="420"/>
        <w:jc w:val="left"/>
        <w:rPr>
          <w:rFonts w:ascii="微软雅黑" w:hAnsi="微软雅黑" w:eastAsia="微软雅黑"/>
          <w:bCs/>
          <w:szCs w:val="21"/>
        </w:rPr>
      </w:pPr>
      <w:r>
        <w:rPr>
          <w:rFonts w:hint="eastAsia" w:ascii="微软雅黑" w:hAnsi="微软雅黑" w:eastAsia="微软雅黑"/>
          <w:bCs/>
          <w:szCs w:val="21"/>
        </w:rPr>
        <w:t>进入系统后，点击“</w:t>
      </w:r>
      <w:r>
        <w:rPr>
          <w:rFonts w:hint="eastAsia" w:ascii="微软雅黑" w:hAnsi="微软雅黑" w:eastAsia="微软雅黑"/>
          <w:b/>
          <w:color w:val="FF0000"/>
          <w:szCs w:val="21"/>
        </w:rPr>
        <w:t>发起申报</w:t>
      </w:r>
      <w:r>
        <w:rPr>
          <w:rFonts w:hint="eastAsia" w:ascii="微软雅黑" w:hAnsi="微软雅黑" w:eastAsia="微软雅黑"/>
          <w:bCs/>
          <w:szCs w:val="21"/>
        </w:rPr>
        <w:t>”按钮</w:t>
      </w:r>
    </w:p>
    <w:p>
      <w:pPr>
        <w:jc w:val="left"/>
      </w:pPr>
      <w:r>
        <w:drawing>
          <wp:inline distT="0" distB="0" distL="114300" distR="114300">
            <wp:extent cx="5267325" cy="2533650"/>
            <wp:effectExtent l="0" t="0" r="9525" b="0"/>
            <wp:docPr id="7"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2"/>
                    <pic:cNvPicPr>
                      <a:picLocks noChangeAspect="1"/>
                    </pic:cNvPicPr>
                  </pic:nvPicPr>
                  <pic:blipFill>
                    <a:blip r:embed="rId11"/>
                    <a:stretch>
                      <a:fillRect/>
                    </a:stretch>
                  </pic:blipFill>
                  <pic:spPr>
                    <a:xfrm>
                      <a:off x="0" y="0"/>
                      <a:ext cx="5267325" cy="2533650"/>
                    </a:xfrm>
                    <a:prstGeom prst="rect">
                      <a:avLst/>
                    </a:prstGeom>
                    <a:noFill/>
                    <a:ln>
                      <a:noFill/>
                    </a:ln>
                  </pic:spPr>
                </pic:pic>
              </a:graphicData>
            </a:graphic>
          </wp:inline>
        </w:drawing>
      </w:r>
    </w:p>
    <w:p>
      <w:pPr>
        <w:jc w:val="center"/>
        <w:rPr>
          <w:rFonts w:ascii="微软雅黑" w:hAnsi="微软雅黑" w:eastAsia="微软雅黑"/>
          <w:b/>
          <w:sz w:val="18"/>
          <w:szCs w:val="18"/>
        </w:rPr>
      </w:pPr>
      <w:r>
        <w:rPr>
          <w:rFonts w:hint="eastAsia" w:ascii="微软雅黑" w:hAnsi="微软雅黑" w:eastAsia="微软雅黑"/>
          <w:b/>
          <w:sz w:val="18"/>
          <w:szCs w:val="18"/>
        </w:rPr>
        <w:t>图7、申报系统主页</w:t>
      </w:r>
    </w:p>
    <w:p>
      <w:pPr>
        <w:rPr>
          <w:rFonts w:ascii="微软雅黑" w:hAnsi="微软雅黑" w:eastAsia="微软雅黑"/>
          <w:b/>
          <w:color w:val="FF0000"/>
          <w:sz w:val="18"/>
          <w:szCs w:val="18"/>
        </w:rPr>
      </w:pPr>
    </w:p>
    <w:p>
      <w:pPr>
        <w:ind w:firstLine="420"/>
        <w:jc w:val="left"/>
        <w:rPr>
          <w:rFonts w:ascii="微软雅黑" w:hAnsi="微软雅黑" w:eastAsia="微软雅黑"/>
          <w:b/>
          <w:color w:val="FF0000"/>
          <w:sz w:val="18"/>
          <w:szCs w:val="18"/>
        </w:rPr>
      </w:pPr>
      <w:r>
        <w:rPr>
          <w:rFonts w:hint="eastAsia" w:ascii="微软雅黑" w:hAnsi="微软雅黑" w:eastAsia="微软雅黑"/>
          <w:bCs/>
          <w:szCs w:val="21"/>
        </w:rPr>
        <w:t>进入项目申报后可如见图8中有权限发起的三类课题，请准确选择课题类型及相应课题项目发起申报</w:t>
      </w:r>
    </w:p>
    <w:p>
      <w:pPr>
        <w:jc w:val="center"/>
        <w:rPr>
          <w:rFonts w:ascii="微软雅黑" w:hAnsi="微软雅黑" w:eastAsia="微软雅黑"/>
          <w:b/>
          <w:color w:val="FF0000"/>
          <w:sz w:val="18"/>
          <w:szCs w:val="18"/>
        </w:rPr>
      </w:pPr>
      <w:r>
        <w:drawing>
          <wp:inline distT="0" distB="0" distL="114300" distR="114300">
            <wp:extent cx="5265420" cy="2211705"/>
            <wp:effectExtent l="0" t="0" r="11430" b="17145"/>
            <wp:docPr id="8"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4"/>
                    <pic:cNvPicPr>
                      <a:picLocks noChangeAspect="1"/>
                    </pic:cNvPicPr>
                  </pic:nvPicPr>
                  <pic:blipFill>
                    <a:blip r:embed="rId12"/>
                    <a:stretch>
                      <a:fillRect/>
                    </a:stretch>
                  </pic:blipFill>
                  <pic:spPr>
                    <a:xfrm>
                      <a:off x="0" y="0"/>
                      <a:ext cx="5265420" cy="2211705"/>
                    </a:xfrm>
                    <a:prstGeom prst="rect">
                      <a:avLst/>
                    </a:prstGeom>
                    <a:noFill/>
                    <a:ln>
                      <a:noFill/>
                    </a:ln>
                  </pic:spPr>
                </pic:pic>
              </a:graphicData>
            </a:graphic>
          </wp:inline>
        </w:drawing>
      </w:r>
    </w:p>
    <w:p>
      <w:pPr>
        <w:jc w:val="center"/>
        <w:rPr>
          <w:rFonts w:ascii="微软雅黑" w:hAnsi="微软雅黑" w:eastAsia="微软雅黑"/>
          <w:b/>
          <w:sz w:val="18"/>
          <w:szCs w:val="18"/>
        </w:rPr>
      </w:pPr>
      <w:r>
        <w:rPr>
          <w:rFonts w:hint="eastAsia" w:ascii="微软雅黑" w:hAnsi="微软雅黑" w:eastAsia="微软雅黑"/>
          <w:b/>
          <w:sz w:val="18"/>
          <w:szCs w:val="18"/>
        </w:rPr>
        <w:t>图8、可发起申报的项目类型</w:t>
      </w:r>
    </w:p>
    <w:p>
      <w:pPr>
        <w:jc w:val="center"/>
      </w:pPr>
    </w:p>
    <w:p>
      <w:pPr>
        <w:ind w:firstLine="420"/>
        <w:jc w:val="left"/>
      </w:pPr>
      <w:r>
        <w:rPr>
          <w:rFonts w:hint="eastAsia" w:ascii="微软雅黑" w:hAnsi="微软雅黑" w:eastAsia="微软雅黑"/>
          <w:bCs/>
          <w:szCs w:val="21"/>
        </w:rPr>
        <w:t>本文档模拟测试以发起“研究课题申报表”为例，点击图9中的“研究课题申报表”后可见下图</w:t>
      </w:r>
    </w:p>
    <w:p>
      <w:pPr>
        <w:jc w:val="left"/>
      </w:pPr>
      <w:r>
        <w:drawing>
          <wp:inline distT="0" distB="0" distL="114300" distR="114300">
            <wp:extent cx="5270500" cy="4394200"/>
            <wp:effectExtent l="0" t="0" r="6350" b="6350"/>
            <wp:docPr id="9"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8"/>
                    <pic:cNvPicPr>
                      <a:picLocks noChangeAspect="1"/>
                    </pic:cNvPicPr>
                  </pic:nvPicPr>
                  <pic:blipFill>
                    <a:blip r:embed="rId13"/>
                    <a:stretch>
                      <a:fillRect/>
                    </a:stretch>
                  </pic:blipFill>
                  <pic:spPr>
                    <a:xfrm>
                      <a:off x="0" y="0"/>
                      <a:ext cx="5270500" cy="4394200"/>
                    </a:xfrm>
                    <a:prstGeom prst="rect">
                      <a:avLst/>
                    </a:prstGeom>
                    <a:noFill/>
                    <a:ln>
                      <a:noFill/>
                    </a:ln>
                  </pic:spPr>
                </pic:pic>
              </a:graphicData>
            </a:graphic>
          </wp:inline>
        </w:drawing>
      </w:r>
    </w:p>
    <w:p>
      <w:pPr>
        <w:jc w:val="center"/>
        <w:rPr>
          <w:rFonts w:ascii="微软雅黑" w:hAnsi="微软雅黑" w:eastAsia="微软雅黑"/>
          <w:b/>
          <w:color w:val="FF0000"/>
          <w:sz w:val="18"/>
          <w:szCs w:val="18"/>
        </w:rPr>
      </w:pPr>
    </w:p>
    <w:p>
      <w:pPr>
        <w:jc w:val="center"/>
        <w:rPr>
          <w:rFonts w:ascii="微软雅黑" w:hAnsi="微软雅黑" w:eastAsia="微软雅黑"/>
          <w:b/>
          <w:sz w:val="18"/>
          <w:szCs w:val="18"/>
        </w:rPr>
      </w:pPr>
      <w:r>
        <w:rPr>
          <w:rFonts w:hint="eastAsia" w:ascii="微软雅黑" w:hAnsi="微软雅黑" w:eastAsia="微软雅黑"/>
          <w:b/>
          <w:sz w:val="18"/>
          <w:szCs w:val="18"/>
        </w:rPr>
        <w:t>图9、项目申报填报</w:t>
      </w:r>
    </w:p>
    <w:p>
      <w:pPr>
        <w:ind w:firstLine="420"/>
        <w:jc w:val="left"/>
        <w:rPr>
          <w:rFonts w:ascii="微软雅黑" w:hAnsi="微软雅黑" w:eastAsia="微软雅黑"/>
          <w:b/>
          <w:color w:val="FF0000"/>
          <w:sz w:val="18"/>
          <w:szCs w:val="18"/>
        </w:rPr>
      </w:pPr>
      <w:r>
        <w:rPr>
          <w:rFonts w:hint="eastAsia" w:ascii="微软雅黑" w:hAnsi="微软雅黑" w:eastAsia="微软雅黑"/>
          <w:bCs/>
          <w:szCs w:val="21"/>
        </w:rPr>
        <w:t>如图9项目申报填写，红框中的负责人个人信息内容将根据用户信息自动填报，如信息不完整，可自行填写。请准确选择申报类型并按规范填报项目申报所需的其他数据。</w:t>
      </w:r>
    </w:p>
    <w:p>
      <w:pPr>
        <w:ind w:firstLine="420"/>
        <w:rPr>
          <w:rFonts w:ascii="微软雅黑" w:hAnsi="微软雅黑" w:eastAsia="微软雅黑"/>
          <w:b/>
          <w:szCs w:val="21"/>
          <w:highlight w:val="yellow"/>
        </w:rPr>
      </w:pPr>
      <w:r>
        <w:rPr>
          <w:rFonts w:hint="eastAsia" w:ascii="微软雅黑" w:hAnsi="微软雅黑" w:eastAsia="微软雅黑"/>
          <w:b/>
          <w:szCs w:val="21"/>
          <w:highlight w:val="yellow"/>
        </w:rPr>
        <w:t>特别注意：如果需要从外部word等文档中复制文字，请先复制到记事本中，然后从记事本中复制进本系统文本框中。</w:t>
      </w:r>
    </w:p>
    <w:p>
      <w:r>
        <w:drawing>
          <wp:inline distT="0" distB="0" distL="114300" distR="114300">
            <wp:extent cx="5266690" cy="1829435"/>
            <wp:effectExtent l="0" t="0" r="10160" b="18415"/>
            <wp:docPr id="1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0"/>
                    <pic:cNvPicPr>
                      <a:picLocks noChangeAspect="1"/>
                    </pic:cNvPicPr>
                  </pic:nvPicPr>
                  <pic:blipFill>
                    <a:blip r:embed="rId14"/>
                    <a:stretch>
                      <a:fillRect/>
                    </a:stretch>
                  </pic:blipFill>
                  <pic:spPr>
                    <a:xfrm>
                      <a:off x="0" y="0"/>
                      <a:ext cx="5266690" cy="1829435"/>
                    </a:xfrm>
                    <a:prstGeom prst="rect">
                      <a:avLst/>
                    </a:prstGeom>
                    <a:noFill/>
                    <a:ln>
                      <a:noFill/>
                    </a:ln>
                  </pic:spPr>
                </pic:pic>
              </a:graphicData>
            </a:graphic>
          </wp:inline>
        </w:drawing>
      </w:r>
    </w:p>
    <w:p>
      <w:pPr>
        <w:jc w:val="center"/>
        <w:rPr>
          <w:rFonts w:ascii="微软雅黑" w:hAnsi="微软雅黑" w:eastAsia="微软雅黑"/>
          <w:b/>
          <w:sz w:val="18"/>
          <w:szCs w:val="18"/>
        </w:rPr>
      </w:pPr>
      <w:r>
        <w:rPr>
          <w:rFonts w:hint="eastAsia" w:ascii="微软雅黑" w:hAnsi="微软雅黑" w:eastAsia="微软雅黑"/>
          <w:b/>
          <w:sz w:val="18"/>
          <w:szCs w:val="18"/>
        </w:rPr>
        <w:t>图10、项目活页上传</w:t>
      </w:r>
    </w:p>
    <w:p/>
    <w:p>
      <w:pPr>
        <w:ind w:firstLine="420"/>
        <w:rPr>
          <w:rFonts w:ascii="微软雅黑" w:hAnsi="微软雅黑" w:eastAsia="微软雅黑"/>
          <w:bCs/>
          <w:color w:val="FF0000"/>
          <w:szCs w:val="21"/>
        </w:rPr>
      </w:pPr>
      <w:r>
        <w:rPr>
          <w:rFonts w:hint="eastAsia" w:ascii="微软雅黑" w:hAnsi="微软雅黑" w:eastAsia="微软雅黑"/>
          <w:bCs/>
          <w:szCs w:val="21"/>
        </w:rPr>
        <w:t>在表格最下方”</w:t>
      </w:r>
      <w:r>
        <w:rPr>
          <w:rFonts w:hint="eastAsia" w:ascii="微软雅黑" w:hAnsi="微软雅黑" w:eastAsia="微软雅黑"/>
          <w:b/>
          <w:color w:val="FF0000"/>
          <w:szCs w:val="21"/>
        </w:rPr>
        <w:t>活页上传</w:t>
      </w:r>
      <w:r>
        <w:rPr>
          <w:rFonts w:hint="eastAsia" w:ascii="微软雅黑" w:hAnsi="微软雅黑" w:eastAsia="微软雅黑"/>
          <w:bCs/>
          <w:szCs w:val="21"/>
        </w:rPr>
        <w:t>“区域上传好pdf格式的活页文件</w:t>
      </w:r>
    </w:p>
    <w:p>
      <w:pPr>
        <w:ind w:firstLine="420"/>
        <w:jc w:val="left"/>
        <w:rPr>
          <w:rFonts w:ascii="微软雅黑" w:hAnsi="微软雅黑" w:eastAsia="微软雅黑"/>
          <w:bCs/>
          <w:szCs w:val="21"/>
          <w:highlight w:val="yellow"/>
        </w:rPr>
      </w:pPr>
      <w:r>
        <w:rPr>
          <w:rFonts w:hint="eastAsia" w:ascii="微软雅黑" w:hAnsi="微软雅黑" w:eastAsia="微软雅黑"/>
          <w:b/>
          <w:szCs w:val="21"/>
          <w:highlight w:val="yellow"/>
        </w:rPr>
        <w:t>特别注意：pdf文件中不得以任意形式插入个人信息，否则将被强制退回！！！</w:t>
      </w:r>
      <w:r>
        <w:rPr>
          <w:rFonts w:hint="eastAsia" w:ascii="微软雅黑" w:hAnsi="微软雅黑" w:eastAsia="微软雅黑"/>
          <w:bCs/>
          <w:szCs w:val="21"/>
          <w:highlight w:val="yellow"/>
        </w:rPr>
        <w:t xml:space="preserve">    </w:t>
      </w:r>
    </w:p>
    <w:p>
      <w:pPr>
        <w:ind w:firstLine="420"/>
        <w:jc w:val="left"/>
      </w:pPr>
      <w:r>
        <w:rPr>
          <w:rFonts w:hint="eastAsia" w:ascii="微软雅黑" w:hAnsi="微软雅黑" w:eastAsia="微软雅黑"/>
          <w:bCs/>
          <w:szCs w:val="21"/>
        </w:rPr>
        <w:t>项目申报数据填报和pdf文件上传完成（必须上传pdf格式文件，否则程序将无法转交下一步）后点击“</w:t>
      </w:r>
      <w:r>
        <w:rPr>
          <w:rFonts w:hint="eastAsia" w:ascii="微软雅黑" w:hAnsi="微软雅黑" w:eastAsia="微软雅黑"/>
          <w:b/>
          <w:color w:val="FF0000"/>
          <w:szCs w:val="21"/>
        </w:rPr>
        <w:t>转交下一步</w:t>
      </w:r>
      <w:r>
        <w:rPr>
          <w:rFonts w:hint="eastAsia" w:ascii="微软雅黑" w:hAnsi="微软雅黑" w:eastAsia="微软雅黑"/>
          <w:bCs/>
          <w:szCs w:val="21"/>
        </w:rPr>
        <w:t>”按钮可见下图，程序会自动选择所在单位管理员或社会组织联络员（单位管理员及社会组织联络员负责项目初审）</w:t>
      </w:r>
    </w:p>
    <w:p>
      <w:pPr>
        <w:jc w:val="center"/>
      </w:pPr>
      <w:r>
        <w:drawing>
          <wp:inline distT="0" distB="0" distL="114300" distR="114300">
            <wp:extent cx="5267325" cy="2667000"/>
            <wp:effectExtent l="0" t="0" r="9525" b="0"/>
            <wp:docPr id="11"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0"/>
                    <pic:cNvPicPr>
                      <a:picLocks noChangeAspect="1"/>
                    </pic:cNvPicPr>
                  </pic:nvPicPr>
                  <pic:blipFill>
                    <a:blip r:embed="rId15"/>
                    <a:stretch>
                      <a:fillRect/>
                    </a:stretch>
                  </pic:blipFill>
                  <pic:spPr>
                    <a:xfrm>
                      <a:off x="0" y="0"/>
                      <a:ext cx="5267325" cy="2667000"/>
                    </a:xfrm>
                    <a:prstGeom prst="rect">
                      <a:avLst/>
                    </a:prstGeom>
                    <a:noFill/>
                    <a:ln>
                      <a:noFill/>
                    </a:ln>
                  </pic:spPr>
                </pic:pic>
              </a:graphicData>
            </a:graphic>
          </wp:inline>
        </w:drawing>
      </w:r>
    </w:p>
    <w:p>
      <w:pPr>
        <w:jc w:val="center"/>
        <w:rPr>
          <w:rFonts w:eastAsia="微软雅黑"/>
        </w:rPr>
      </w:pPr>
      <w:r>
        <w:rPr>
          <w:rFonts w:hint="eastAsia" w:ascii="微软雅黑" w:hAnsi="微软雅黑" w:eastAsia="微软雅黑"/>
          <w:b/>
          <w:sz w:val="18"/>
          <w:szCs w:val="18"/>
        </w:rPr>
        <w:t>图11、项目转交审核</w:t>
      </w:r>
    </w:p>
    <w:p/>
    <w:p>
      <w:pPr>
        <w:ind w:firstLine="420"/>
        <w:jc w:val="left"/>
        <w:rPr>
          <w:rFonts w:ascii="微软雅黑" w:hAnsi="微软雅黑" w:eastAsia="微软雅黑"/>
          <w:bCs/>
          <w:szCs w:val="21"/>
        </w:rPr>
      </w:pPr>
      <w:r>
        <w:rPr>
          <w:rFonts w:hint="eastAsia" w:ascii="微软雅黑" w:hAnsi="微软雅黑" w:eastAsia="微软雅黑"/>
          <w:bCs/>
          <w:szCs w:val="21"/>
        </w:rPr>
        <w:t>确认上图管理员无误后，点击“确定”按钮即可将申报数据及材料提交至所在单位项目初审人员（注：若推荐单位为省级社会组织，则初审人员为社会组织联络员）</w:t>
      </w:r>
    </w:p>
    <w:p>
      <w:pPr>
        <w:pStyle w:val="2"/>
        <w:ind w:left="0" w:firstLine="0"/>
        <w:rPr>
          <w:rFonts w:ascii="微软雅黑" w:hAnsi="微软雅黑" w:eastAsia="微软雅黑"/>
          <w:sz w:val="30"/>
          <w:szCs w:val="30"/>
        </w:rPr>
      </w:pPr>
      <w:bookmarkStart w:id="7" w:name="_Toc5216"/>
      <w:r>
        <w:rPr>
          <w:rFonts w:hint="eastAsia" w:ascii="微软雅黑" w:hAnsi="微软雅黑" w:eastAsia="微软雅黑"/>
          <w:sz w:val="30"/>
          <w:szCs w:val="30"/>
        </w:rPr>
        <w:t>3、项目数据完善</w:t>
      </w:r>
      <w:bookmarkEnd w:id="7"/>
    </w:p>
    <w:p>
      <w:pPr>
        <w:ind w:firstLine="420"/>
        <w:rPr>
          <w:rFonts w:ascii="微软雅黑" w:hAnsi="微软雅黑" w:eastAsia="微软雅黑"/>
          <w:bCs/>
          <w:szCs w:val="21"/>
        </w:rPr>
      </w:pPr>
      <w:r>
        <w:rPr>
          <w:rFonts w:hint="eastAsia" w:ascii="微软雅黑" w:hAnsi="微软雅黑" w:eastAsia="微软雅黑"/>
          <w:bCs/>
          <w:szCs w:val="21"/>
        </w:rPr>
        <w:t>项目数据完善分两种情况</w:t>
      </w:r>
    </w:p>
    <w:p>
      <w:pPr>
        <w:ind w:firstLine="420"/>
        <w:rPr>
          <w:rFonts w:ascii="微软雅黑" w:hAnsi="微软雅黑" w:eastAsia="微软雅黑"/>
          <w:bCs/>
          <w:szCs w:val="21"/>
        </w:rPr>
      </w:pPr>
      <w:r>
        <w:rPr>
          <w:rFonts w:hint="eastAsia" w:ascii="微软雅黑" w:hAnsi="微软雅黑" w:eastAsia="微软雅黑"/>
          <w:bCs/>
          <w:szCs w:val="21"/>
        </w:rPr>
        <w:t xml:space="preserve">第一种情况是数据表填报后未转交下一步审核，保存后需要继续填报完善，类似这种未填写完全且未转交的申报数据，可在 </w:t>
      </w:r>
      <w:r>
        <w:rPr>
          <w:rFonts w:hint="eastAsia" w:ascii="微软雅黑" w:hAnsi="微软雅黑" w:eastAsia="微软雅黑"/>
          <w:b/>
          <w:color w:val="FF0000"/>
          <w:szCs w:val="21"/>
        </w:rPr>
        <w:t>项目申报---我的申报</w:t>
      </w:r>
      <w:r>
        <w:rPr>
          <w:rFonts w:hint="eastAsia" w:ascii="微软雅黑" w:hAnsi="微软雅黑" w:eastAsia="微软雅黑"/>
          <w:bCs/>
          <w:szCs w:val="21"/>
        </w:rPr>
        <w:t xml:space="preserve"> 中找到后点击办理，即可继续填报。</w:t>
      </w:r>
    </w:p>
    <w:p>
      <w:pPr>
        <w:ind w:firstLine="420"/>
        <w:rPr>
          <w:rFonts w:ascii="微软雅黑" w:hAnsi="微软雅黑" w:eastAsia="微软雅黑"/>
          <w:bCs/>
          <w:szCs w:val="21"/>
        </w:rPr>
      </w:pPr>
    </w:p>
    <w:p>
      <w:r>
        <w:drawing>
          <wp:inline distT="0" distB="0" distL="114300" distR="114300">
            <wp:extent cx="5267325" cy="2533650"/>
            <wp:effectExtent l="0" t="0" r="9525" b="0"/>
            <wp:docPr id="12"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1"/>
                    <pic:cNvPicPr>
                      <a:picLocks noChangeAspect="1"/>
                    </pic:cNvPicPr>
                  </pic:nvPicPr>
                  <pic:blipFill>
                    <a:blip r:embed="rId16"/>
                    <a:stretch>
                      <a:fillRect/>
                    </a:stretch>
                  </pic:blipFill>
                  <pic:spPr>
                    <a:xfrm>
                      <a:off x="0" y="0"/>
                      <a:ext cx="5267325" cy="2533650"/>
                    </a:xfrm>
                    <a:prstGeom prst="rect">
                      <a:avLst/>
                    </a:prstGeom>
                    <a:noFill/>
                    <a:ln>
                      <a:noFill/>
                    </a:ln>
                  </pic:spPr>
                </pic:pic>
              </a:graphicData>
            </a:graphic>
          </wp:inline>
        </w:drawing>
      </w:r>
    </w:p>
    <w:p>
      <w:r>
        <w:drawing>
          <wp:inline distT="0" distB="0" distL="114300" distR="114300">
            <wp:extent cx="5267325" cy="1447800"/>
            <wp:effectExtent l="0" t="0" r="9525" b="0"/>
            <wp:docPr id="13"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4"/>
                    <pic:cNvPicPr>
                      <a:picLocks noChangeAspect="1"/>
                    </pic:cNvPicPr>
                  </pic:nvPicPr>
                  <pic:blipFill>
                    <a:blip r:embed="rId17"/>
                    <a:stretch>
                      <a:fillRect/>
                    </a:stretch>
                  </pic:blipFill>
                  <pic:spPr>
                    <a:xfrm>
                      <a:off x="0" y="0"/>
                      <a:ext cx="5267325" cy="1447800"/>
                    </a:xfrm>
                    <a:prstGeom prst="rect">
                      <a:avLst/>
                    </a:prstGeom>
                    <a:noFill/>
                    <a:ln>
                      <a:noFill/>
                    </a:ln>
                  </pic:spPr>
                </pic:pic>
              </a:graphicData>
            </a:graphic>
          </wp:inline>
        </w:drawing>
      </w:r>
    </w:p>
    <w:p>
      <w:pPr>
        <w:jc w:val="center"/>
      </w:pPr>
      <w:r>
        <w:rPr>
          <w:rFonts w:hint="eastAsia" w:ascii="微软雅黑" w:hAnsi="微软雅黑" w:eastAsia="微软雅黑"/>
          <w:b/>
          <w:sz w:val="18"/>
          <w:szCs w:val="18"/>
        </w:rPr>
        <w:t>图12、项目申报-我的申报</w:t>
      </w:r>
    </w:p>
    <w:p/>
    <w:p>
      <w:pPr>
        <w:ind w:firstLine="420"/>
        <w:rPr>
          <w:rFonts w:ascii="微软雅黑" w:hAnsi="微软雅黑" w:eastAsia="微软雅黑"/>
          <w:bCs/>
          <w:szCs w:val="21"/>
        </w:rPr>
      </w:pPr>
      <w:r>
        <w:rPr>
          <w:rFonts w:hint="eastAsia" w:ascii="微软雅黑" w:hAnsi="微软雅黑" w:eastAsia="微软雅黑"/>
          <w:bCs/>
          <w:szCs w:val="21"/>
        </w:rPr>
        <w:t>第二种情况是项目转交审核后，发现项目有资料未填写完整，需要完善数据，请联系单位管理员退回该流程，重新修正。</w:t>
      </w:r>
    </w:p>
    <w:p>
      <w:r>
        <w:drawing>
          <wp:inline distT="0" distB="0" distL="114300" distR="114300">
            <wp:extent cx="5267325" cy="1476375"/>
            <wp:effectExtent l="0" t="0" r="9525" b="9525"/>
            <wp:docPr id="14"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5"/>
                    <pic:cNvPicPr>
                      <a:picLocks noChangeAspect="1"/>
                    </pic:cNvPicPr>
                  </pic:nvPicPr>
                  <pic:blipFill>
                    <a:blip r:embed="rId18"/>
                    <a:stretch>
                      <a:fillRect/>
                    </a:stretch>
                  </pic:blipFill>
                  <pic:spPr>
                    <a:xfrm>
                      <a:off x="0" y="0"/>
                      <a:ext cx="5267325" cy="1476375"/>
                    </a:xfrm>
                    <a:prstGeom prst="rect">
                      <a:avLst/>
                    </a:prstGeom>
                    <a:noFill/>
                    <a:ln>
                      <a:noFill/>
                    </a:ln>
                  </pic:spPr>
                </pic:pic>
              </a:graphicData>
            </a:graphic>
          </wp:inline>
        </w:drawing>
      </w:r>
    </w:p>
    <w:p>
      <w:pPr>
        <w:jc w:val="center"/>
      </w:pPr>
      <w:r>
        <w:rPr>
          <w:rFonts w:hint="eastAsia" w:ascii="微软雅黑" w:hAnsi="微软雅黑" w:eastAsia="微软雅黑"/>
          <w:b/>
          <w:sz w:val="18"/>
          <w:szCs w:val="18"/>
        </w:rPr>
        <w:t>图13、项目申报-我的申报</w:t>
      </w:r>
    </w:p>
    <w:p>
      <w:pPr>
        <w:pStyle w:val="2"/>
        <w:ind w:left="0" w:firstLine="0"/>
        <w:rPr>
          <w:rFonts w:ascii="微软雅黑" w:hAnsi="微软雅黑" w:eastAsia="微软雅黑"/>
          <w:color w:val="0070C0"/>
          <w:sz w:val="30"/>
          <w:szCs w:val="30"/>
        </w:rPr>
      </w:pPr>
      <w:bookmarkStart w:id="8" w:name="_Toc22386"/>
      <w:r>
        <w:rPr>
          <w:rFonts w:hint="eastAsia" w:ascii="微软雅黑" w:hAnsi="微软雅黑" w:eastAsia="微软雅黑"/>
          <w:sz w:val="30"/>
          <w:szCs w:val="30"/>
        </w:rPr>
        <w:t>4、申报进度跟踪</w:t>
      </w:r>
      <w:bookmarkEnd w:id="8"/>
    </w:p>
    <w:p>
      <w:pPr>
        <w:jc w:val="left"/>
        <w:rPr>
          <w:rFonts w:ascii="微软雅黑" w:hAnsi="微软雅黑" w:eastAsia="微软雅黑"/>
          <w:bCs/>
          <w:szCs w:val="21"/>
        </w:rPr>
      </w:pPr>
      <w:r>
        <w:rPr>
          <w:rFonts w:hint="eastAsia" w:ascii="微软雅黑" w:hAnsi="微软雅黑" w:eastAsia="微软雅黑"/>
          <w:bCs/>
          <w:szCs w:val="21"/>
        </w:rPr>
        <w:t xml:space="preserve">项目申报数据提交后可随时（尤其申报结束前几天）登录系统进入菜单 </w:t>
      </w:r>
      <w:r>
        <w:rPr>
          <w:rFonts w:hint="eastAsia" w:ascii="微软雅黑" w:hAnsi="微软雅黑" w:eastAsia="微软雅黑"/>
          <w:b/>
          <w:color w:val="FF0000"/>
          <w:szCs w:val="21"/>
        </w:rPr>
        <w:t>项目申报---我的申报</w:t>
      </w:r>
      <w:r>
        <w:rPr>
          <w:rFonts w:hint="eastAsia" w:ascii="微软雅黑" w:hAnsi="微软雅黑" w:eastAsia="微软雅黑"/>
          <w:bCs/>
          <w:color w:val="FF0000"/>
          <w:szCs w:val="21"/>
        </w:rPr>
        <w:t xml:space="preserve"> </w:t>
      </w:r>
      <w:r>
        <w:rPr>
          <w:rFonts w:hint="eastAsia" w:ascii="微软雅黑" w:hAnsi="微软雅黑" w:eastAsia="微软雅黑"/>
          <w:bCs/>
          <w:szCs w:val="21"/>
        </w:rPr>
        <w:t>跟踪项目审核进度（申报信息要经历2次审核，每轮都有可能退回需要重新补充修改重新提交）</w:t>
      </w:r>
    </w:p>
    <w:p>
      <w:pPr>
        <w:jc w:val="left"/>
      </w:pPr>
      <w:r>
        <w:drawing>
          <wp:inline distT="0" distB="0" distL="114300" distR="114300">
            <wp:extent cx="5267325" cy="1476375"/>
            <wp:effectExtent l="0" t="0" r="9525" b="9525"/>
            <wp:docPr id="15"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6"/>
                    <pic:cNvPicPr>
                      <a:picLocks noChangeAspect="1"/>
                    </pic:cNvPicPr>
                  </pic:nvPicPr>
                  <pic:blipFill>
                    <a:blip r:embed="rId18"/>
                    <a:stretch>
                      <a:fillRect/>
                    </a:stretch>
                  </pic:blipFill>
                  <pic:spPr>
                    <a:xfrm>
                      <a:off x="0" y="0"/>
                      <a:ext cx="5267325" cy="1476375"/>
                    </a:xfrm>
                    <a:prstGeom prst="rect">
                      <a:avLst/>
                    </a:prstGeom>
                    <a:noFill/>
                    <a:ln>
                      <a:noFill/>
                    </a:ln>
                  </pic:spPr>
                </pic:pic>
              </a:graphicData>
            </a:graphic>
          </wp:inline>
        </w:drawing>
      </w:r>
    </w:p>
    <w:p>
      <w:pPr>
        <w:jc w:val="center"/>
      </w:pPr>
      <w:r>
        <w:rPr>
          <w:rFonts w:hint="eastAsia" w:ascii="微软雅黑" w:hAnsi="微软雅黑" w:eastAsia="微软雅黑"/>
          <w:b/>
          <w:sz w:val="18"/>
          <w:szCs w:val="18"/>
        </w:rPr>
        <w:t>图14、项目申报审核进度查询界面</w:t>
      </w:r>
    </w:p>
    <w:p>
      <w:pPr>
        <w:ind w:firstLine="420"/>
        <w:jc w:val="left"/>
        <w:rPr>
          <w:rFonts w:ascii="微软雅黑" w:hAnsi="微软雅黑" w:eastAsia="微软雅黑"/>
          <w:bCs/>
          <w:szCs w:val="21"/>
        </w:rPr>
      </w:pPr>
      <w:r>
        <w:rPr>
          <w:rFonts w:hint="eastAsia" w:ascii="微软雅黑" w:hAnsi="微软雅黑" w:eastAsia="微软雅黑"/>
          <w:bCs/>
          <w:szCs w:val="21"/>
        </w:rPr>
        <w:t>点击上图页面中查看可进入项目进度跟踪界面，页面拉到底部可见项目当前审核节点及时效。</w:t>
      </w:r>
    </w:p>
    <w:p>
      <w:pPr>
        <w:jc w:val="left"/>
      </w:pPr>
      <w:r>
        <w:drawing>
          <wp:inline distT="0" distB="0" distL="114300" distR="114300">
            <wp:extent cx="5267325" cy="1343025"/>
            <wp:effectExtent l="0" t="0" r="9525" b="9525"/>
            <wp:docPr id="16"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47"/>
                    <pic:cNvPicPr>
                      <a:picLocks noChangeAspect="1"/>
                    </pic:cNvPicPr>
                  </pic:nvPicPr>
                  <pic:blipFill>
                    <a:blip r:embed="rId19"/>
                    <a:stretch>
                      <a:fillRect/>
                    </a:stretch>
                  </pic:blipFill>
                  <pic:spPr>
                    <a:xfrm>
                      <a:off x="0" y="0"/>
                      <a:ext cx="5267325" cy="1343025"/>
                    </a:xfrm>
                    <a:prstGeom prst="rect">
                      <a:avLst/>
                    </a:prstGeom>
                    <a:noFill/>
                    <a:ln>
                      <a:noFill/>
                    </a:ln>
                  </pic:spPr>
                </pic:pic>
              </a:graphicData>
            </a:graphic>
          </wp:inline>
        </w:drawing>
      </w:r>
    </w:p>
    <w:p>
      <w:pPr>
        <w:jc w:val="center"/>
      </w:pPr>
      <w:r>
        <w:rPr>
          <w:rFonts w:hint="eastAsia" w:ascii="微软雅黑" w:hAnsi="微软雅黑" w:eastAsia="微软雅黑"/>
          <w:b/>
          <w:sz w:val="18"/>
          <w:szCs w:val="18"/>
        </w:rPr>
        <w:t>图15、项目申报节点时效跟踪</w:t>
      </w:r>
    </w:p>
    <w:p>
      <w:pPr>
        <w:jc w:val="left"/>
      </w:pPr>
    </w:p>
    <w:p>
      <w:pPr>
        <w:ind w:firstLine="420"/>
        <w:jc w:val="left"/>
        <w:rPr>
          <w:rFonts w:ascii="微软雅黑" w:hAnsi="微软雅黑" w:eastAsia="微软雅黑"/>
          <w:bCs/>
          <w:szCs w:val="21"/>
        </w:rPr>
      </w:pPr>
      <w:r>
        <w:rPr>
          <w:rFonts w:hint="eastAsia" w:ascii="微软雅黑" w:hAnsi="微软雅黑" w:eastAsia="微软雅黑"/>
          <w:bCs/>
          <w:szCs w:val="21"/>
        </w:rPr>
        <w:t>若图15显示流程已提交至</w:t>
      </w:r>
      <w:r>
        <w:rPr>
          <w:rFonts w:hint="eastAsia" w:ascii="微软雅黑" w:hAnsi="微软雅黑" w:eastAsia="微软雅黑"/>
          <w:b/>
          <w:bCs/>
          <w:szCs w:val="21"/>
        </w:rPr>
        <w:t>“省社科联审核”</w:t>
      </w:r>
      <w:r>
        <w:rPr>
          <w:rFonts w:hint="eastAsia" w:ascii="微软雅黑" w:hAnsi="微软雅黑" w:eastAsia="微软雅黑"/>
          <w:bCs/>
          <w:szCs w:val="21"/>
        </w:rPr>
        <w:t>，且审核节点已办结，整个流程为结束状态则代表该项申报工作已完成，只需等待社科网公示评审结果即可。</w:t>
      </w:r>
    </w:p>
    <w:p>
      <w:pPr>
        <w:ind w:firstLine="420"/>
        <w:jc w:val="left"/>
        <w:rPr>
          <w:rFonts w:ascii="微软雅黑" w:hAnsi="微软雅黑" w:eastAsia="微软雅黑"/>
          <w:bCs/>
          <w:szCs w:val="21"/>
        </w:rPr>
      </w:pPr>
    </w:p>
    <w:p>
      <w:pPr>
        <w:ind w:firstLine="420"/>
        <w:jc w:val="left"/>
        <w:rPr>
          <w:rFonts w:ascii="微软雅黑" w:hAnsi="微软雅黑" w:eastAsia="微软雅黑"/>
          <w:bCs/>
          <w:szCs w:val="21"/>
        </w:rPr>
      </w:pPr>
    </w:p>
    <w:p>
      <w:pPr>
        <w:ind w:firstLine="420"/>
        <w:jc w:val="left"/>
        <w:rPr>
          <w:rFonts w:ascii="微软雅黑" w:hAnsi="微软雅黑" w:eastAsia="微软雅黑"/>
          <w:bCs/>
          <w:szCs w:val="21"/>
        </w:rPr>
      </w:pPr>
    </w:p>
    <w:p>
      <w:pPr>
        <w:ind w:firstLine="420"/>
        <w:jc w:val="left"/>
        <w:rPr>
          <w:rFonts w:ascii="微软雅黑" w:hAnsi="微软雅黑" w:eastAsia="微软雅黑"/>
          <w:bCs/>
          <w:szCs w:val="21"/>
        </w:rPr>
      </w:pPr>
    </w:p>
    <w:p>
      <w:pPr>
        <w:ind w:firstLine="420"/>
        <w:jc w:val="left"/>
        <w:rPr>
          <w:rFonts w:ascii="微软雅黑" w:hAnsi="微软雅黑" w:eastAsia="微软雅黑"/>
          <w:bCs/>
          <w:szCs w:val="21"/>
        </w:rPr>
      </w:pPr>
    </w:p>
    <w:p>
      <w:pPr>
        <w:ind w:firstLine="420"/>
        <w:jc w:val="left"/>
        <w:rPr>
          <w:rFonts w:ascii="微软雅黑" w:hAnsi="微软雅黑" w:eastAsia="微软雅黑"/>
          <w:bCs/>
          <w:szCs w:val="21"/>
        </w:rPr>
      </w:pPr>
    </w:p>
    <w:p>
      <w:pPr>
        <w:ind w:firstLine="420"/>
        <w:jc w:val="left"/>
        <w:rPr>
          <w:rFonts w:ascii="微软雅黑" w:hAnsi="微软雅黑" w:eastAsia="微软雅黑"/>
          <w:bCs/>
          <w:szCs w:val="21"/>
        </w:rPr>
      </w:pPr>
    </w:p>
    <w:p>
      <w:pPr>
        <w:pStyle w:val="2"/>
        <w:numPr>
          <w:ilvl w:val="0"/>
          <w:numId w:val="1"/>
        </w:numPr>
        <w:rPr>
          <w:rFonts w:ascii="微软雅黑" w:hAnsi="微软雅黑" w:eastAsia="微软雅黑"/>
          <w:sz w:val="30"/>
          <w:szCs w:val="30"/>
        </w:rPr>
      </w:pPr>
      <w:bookmarkStart w:id="9" w:name="_Toc2171"/>
      <w:r>
        <w:rPr>
          <w:rFonts w:hint="eastAsia" w:ascii="微软雅黑" w:hAnsi="微软雅黑" w:eastAsia="微软雅黑"/>
          <w:sz w:val="30"/>
          <w:szCs w:val="30"/>
        </w:rPr>
        <w:t>常见问题及解决办法说明</w:t>
      </w:r>
      <w:bookmarkEnd w:id="9"/>
    </w:p>
    <w:p>
      <w:pPr>
        <w:rPr>
          <w:rFonts w:ascii="微软雅黑" w:hAnsi="微软雅黑" w:eastAsia="微软雅黑"/>
          <w:sz w:val="24"/>
          <w:szCs w:val="24"/>
        </w:rPr>
      </w:pPr>
      <w:r>
        <w:rPr>
          <w:rFonts w:hint="eastAsia" w:ascii="微软雅黑" w:hAnsi="微软雅黑" w:eastAsia="微软雅黑"/>
          <w:sz w:val="24"/>
          <w:szCs w:val="24"/>
        </w:rPr>
        <w:t>1、手机号码不能注册，系统提示已存在该号码：直接用验证码登录或找回密码后登录。</w:t>
      </w:r>
    </w:p>
    <w:p>
      <w:pPr>
        <w:rPr>
          <w:rFonts w:ascii="微软雅黑" w:hAnsi="微软雅黑" w:eastAsia="微软雅黑"/>
          <w:sz w:val="24"/>
          <w:szCs w:val="24"/>
        </w:rPr>
      </w:pPr>
      <w:r>
        <w:rPr>
          <w:rFonts w:hint="eastAsia" w:ascii="微软雅黑" w:hAnsi="微软雅黑" w:eastAsia="微软雅黑"/>
          <w:sz w:val="24"/>
          <w:szCs w:val="24"/>
        </w:rPr>
        <w:t>2、登陆后发现没有项目发起权限：可能的原因是登错账号了，必须登陆个人账号才能申报项目，单位管理员账号只能审核项目。</w:t>
      </w:r>
    </w:p>
    <w:p>
      <w:pPr>
        <w:rPr>
          <w:rFonts w:ascii="微软雅黑" w:hAnsi="微软雅黑" w:eastAsia="微软雅黑"/>
          <w:sz w:val="24"/>
          <w:szCs w:val="24"/>
        </w:rPr>
      </w:pPr>
      <w:r>
        <w:rPr>
          <w:rFonts w:hint="eastAsia" w:ascii="微软雅黑" w:hAnsi="微软雅黑" w:eastAsia="微软雅黑"/>
          <w:sz w:val="24"/>
          <w:szCs w:val="24"/>
        </w:rPr>
        <w:t>3、进入系统并完善个人信息后发现无法保存：目前系统已兼容大部分浏览器，若使用safari浏览器可能导致数据无法保存，推荐使用chrome浏览器操作。</w:t>
      </w:r>
    </w:p>
    <w:p>
      <w:pPr>
        <w:rPr>
          <w:rFonts w:ascii="微软雅黑" w:hAnsi="微软雅黑" w:eastAsia="微软雅黑"/>
          <w:sz w:val="24"/>
          <w:szCs w:val="24"/>
        </w:rPr>
      </w:pPr>
      <w:r>
        <w:rPr>
          <w:rFonts w:hint="eastAsia" w:ascii="微软雅黑" w:hAnsi="微软雅黑" w:eastAsia="微软雅黑"/>
          <w:sz w:val="24"/>
          <w:szCs w:val="24"/>
        </w:rPr>
        <w:t>4、申报项目时发现注册时候选择的单位不对：个人信息中变更工作单位后联系变更后的单位科研处审核即可。</w:t>
      </w:r>
    </w:p>
    <w:p>
      <w:pPr>
        <w:rPr>
          <w:rFonts w:ascii="微软雅黑" w:hAnsi="微软雅黑" w:eastAsia="微软雅黑"/>
          <w:sz w:val="24"/>
          <w:szCs w:val="24"/>
        </w:rPr>
      </w:pPr>
      <w:r>
        <w:rPr>
          <w:rFonts w:hint="eastAsia" w:ascii="微软雅黑" w:hAnsi="微软雅黑" w:eastAsia="微软雅黑"/>
          <w:sz w:val="24"/>
          <w:szCs w:val="24"/>
        </w:rPr>
        <w:t>5、项目数据完善或追加：本文档 ”二、3条“ 有详细截图说明</w:t>
      </w:r>
    </w:p>
    <w:p>
      <w:pPr>
        <w:rPr>
          <w:rFonts w:ascii="微软雅黑" w:hAnsi="微软雅黑" w:eastAsia="微软雅黑"/>
          <w:sz w:val="24"/>
          <w:szCs w:val="24"/>
        </w:rPr>
      </w:pPr>
      <w:r>
        <w:rPr>
          <w:rFonts w:hint="eastAsia" w:ascii="微软雅黑" w:hAnsi="微软雅黑" w:eastAsia="微软雅黑"/>
          <w:sz w:val="24"/>
          <w:szCs w:val="24"/>
        </w:rPr>
        <w:t>6、忘记密码：点击登录界面“登录按钮”下方”忘记密码“，根据提示输入手机号码及验证码后，密码将自动重置为11位手机号码</w:t>
      </w:r>
    </w:p>
    <w:p>
      <w:r>
        <w:drawing>
          <wp:inline distT="0" distB="0" distL="114300" distR="114300">
            <wp:extent cx="4634230" cy="3270885"/>
            <wp:effectExtent l="19050" t="0" r="0" b="0"/>
            <wp:docPr id="17"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59"/>
                    <pic:cNvPicPr>
                      <a:picLocks noChangeAspect="1"/>
                    </pic:cNvPicPr>
                  </pic:nvPicPr>
                  <pic:blipFill>
                    <a:blip r:embed="rId20"/>
                    <a:stretch>
                      <a:fillRect/>
                    </a:stretch>
                  </pic:blipFill>
                  <pic:spPr>
                    <a:xfrm>
                      <a:off x="0" y="0"/>
                      <a:ext cx="4638262" cy="3273649"/>
                    </a:xfrm>
                    <a:prstGeom prst="rect">
                      <a:avLst/>
                    </a:prstGeom>
                    <a:noFill/>
                    <a:ln>
                      <a:noFill/>
                    </a:ln>
                  </pic:spPr>
                </pic:pic>
              </a:graphicData>
            </a:graphic>
          </wp:inline>
        </w:drawing>
      </w:r>
    </w:p>
    <w:p>
      <w:pPr>
        <w:jc w:val="center"/>
        <w:rPr>
          <w:rFonts w:ascii="微软雅黑" w:hAnsi="微软雅黑" w:eastAsia="微软雅黑"/>
          <w:b/>
          <w:color w:val="FF0000"/>
          <w:sz w:val="18"/>
          <w:szCs w:val="18"/>
        </w:rPr>
      </w:pPr>
      <w:r>
        <w:rPr>
          <w:rFonts w:hint="eastAsia" w:ascii="微软雅黑" w:hAnsi="微软雅黑" w:eastAsia="微软雅黑"/>
          <w:b/>
          <w:sz w:val="18"/>
          <w:szCs w:val="18"/>
        </w:rPr>
        <w:t>图16、密码自助重置操作</w:t>
      </w:r>
    </w:p>
    <w:sectPr>
      <w:footerReference r:id="rId3" w:type="default"/>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10</w:t>
    </w:r>
    <w:r>
      <w:rPr>
        <w:sz w:val="24"/>
        <w:szCs w:val="24"/>
      </w:rPr>
      <w:fldChar w:fldCharType="end"/>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D16845"/>
    <w:multiLevelType w:val="multilevel"/>
    <w:tmpl w:val="22D16845"/>
    <w:lvl w:ilvl="0" w:tentative="0">
      <w:start w:val="1"/>
      <w:numFmt w:val="japaneseCounting"/>
      <w:lvlText w:val="%1、"/>
      <w:lvlJc w:val="left"/>
      <w:pPr>
        <w:ind w:left="600" w:hanging="600"/>
      </w:pPr>
      <w:rPr>
        <w:rFonts w:hint="default"/>
      </w:rPr>
    </w:lvl>
    <w:lvl w:ilvl="1" w:tentative="0">
      <w:start w:val="2"/>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C8657F8"/>
    <w:multiLevelType w:val="singleLevel"/>
    <w:tmpl w:val="5C8657F8"/>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2"/>
  </w:compat>
  <w:docVars>
    <w:docVar w:name="commondata" w:val="eyJoZGlkIjoiNzI4N2Y4MDY0NTg5NWQ1ZDZjYjZmNjg5MmU0NTYwNjAifQ=="/>
  </w:docVars>
  <w:rsids>
    <w:rsidRoot w:val="000848AA"/>
    <w:rsid w:val="00061A1D"/>
    <w:rsid w:val="000848AA"/>
    <w:rsid w:val="000A72F9"/>
    <w:rsid w:val="000B0646"/>
    <w:rsid w:val="000B38B3"/>
    <w:rsid w:val="00166C95"/>
    <w:rsid w:val="00211BAB"/>
    <w:rsid w:val="0024106D"/>
    <w:rsid w:val="00245EDC"/>
    <w:rsid w:val="0026548A"/>
    <w:rsid w:val="002A32EB"/>
    <w:rsid w:val="0030010D"/>
    <w:rsid w:val="00366754"/>
    <w:rsid w:val="00381775"/>
    <w:rsid w:val="00394899"/>
    <w:rsid w:val="00394F50"/>
    <w:rsid w:val="00456C9B"/>
    <w:rsid w:val="004855C5"/>
    <w:rsid w:val="004A3A9D"/>
    <w:rsid w:val="004C509D"/>
    <w:rsid w:val="004C59A0"/>
    <w:rsid w:val="005574C6"/>
    <w:rsid w:val="005F55E2"/>
    <w:rsid w:val="00656160"/>
    <w:rsid w:val="00660B77"/>
    <w:rsid w:val="00661EC5"/>
    <w:rsid w:val="00672E49"/>
    <w:rsid w:val="007B18AE"/>
    <w:rsid w:val="007C0BDC"/>
    <w:rsid w:val="00896AB8"/>
    <w:rsid w:val="008D05DA"/>
    <w:rsid w:val="008F35A7"/>
    <w:rsid w:val="008F5BA6"/>
    <w:rsid w:val="009341C6"/>
    <w:rsid w:val="00941966"/>
    <w:rsid w:val="00944F8C"/>
    <w:rsid w:val="009658FE"/>
    <w:rsid w:val="00973953"/>
    <w:rsid w:val="00994893"/>
    <w:rsid w:val="009A24C1"/>
    <w:rsid w:val="00A56CE0"/>
    <w:rsid w:val="00A91E09"/>
    <w:rsid w:val="00AA1D11"/>
    <w:rsid w:val="00B63359"/>
    <w:rsid w:val="00C057C7"/>
    <w:rsid w:val="00C16DB4"/>
    <w:rsid w:val="00C2767E"/>
    <w:rsid w:val="00C328E7"/>
    <w:rsid w:val="00C60E01"/>
    <w:rsid w:val="00C849C2"/>
    <w:rsid w:val="00D24672"/>
    <w:rsid w:val="00D46533"/>
    <w:rsid w:val="00D72AEA"/>
    <w:rsid w:val="00D776F2"/>
    <w:rsid w:val="00E53A7B"/>
    <w:rsid w:val="00E6144B"/>
    <w:rsid w:val="00E869A9"/>
    <w:rsid w:val="00EF4E83"/>
    <w:rsid w:val="00EF68CB"/>
    <w:rsid w:val="00F01A43"/>
    <w:rsid w:val="00F8618A"/>
    <w:rsid w:val="00F873A1"/>
    <w:rsid w:val="00FA1A89"/>
    <w:rsid w:val="00FD28FB"/>
    <w:rsid w:val="01461ACE"/>
    <w:rsid w:val="01847FEE"/>
    <w:rsid w:val="01AE504A"/>
    <w:rsid w:val="01F61468"/>
    <w:rsid w:val="02022D01"/>
    <w:rsid w:val="020639C1"/>
    <w:rsid w:val="023973E8"/>
    <w:rsid w:val="034038CD"/>
    <w:rsid w:val="03644255"/>
    <w:rsid w:val="04065896"/>
    <w:rsid w:val="045F629E"/>
    <w:rsid w:val="05DB3A40"/>
    <w:rsid w:val="05DF05BF"/>
    <w:rsid w:val="06516FA4"/>
    <w:rsid w:val="06CD677E"/>
    <w:rsid w:val="0767032F"/>
    <w:rsid w:val="090F1EE9"/>
    <w:rsid w:val="09957BC4"/>
    <w:rsid w:val="0A0D662F"/>
    <w:rsid w:val="0A4121C8"/>
    <w:rsid w:val="0BBB6169"/>
    <w:rsid w:val="0BC0105F"/>
    <w:rsid w:val="0C0B4640"/>
    <w:rsid w:val="0D481876"/>
    <w:rsid w:val="0E571B68"/>
    <w:rsid w:val="0ECA01E5"/>
    <w:rsid w:val="0FD850BD"/>
    <w:rsid w:val="0FDA5186"/>
    <w:rsid w:val="106D22B9"/>
    <w:rsid w:val="10CF1B5C"/>
    <w:rsid w:val="11F52A2F"/>
    <w:rsid w:val="12350010"/>
    <w:rsid w:val="126318EA"/>
    <w:rsid w:val="128F3AD8"/>
    <w:rsid w:val="143224B2"/>
    <w:rsid w:val="14E74086"/>
    <w:rsid w:val="14EA3102"/>
    <w:rsid w:val="16CE2815"/>
    <w:rsid w:val="171F6D42"/>
    <w:rsid w:val="17F61A08"/>
    <w:rsid w:val="1863428E"/>
    <w:rsid w:val="19DF2C27"/>
    <w:rsid w:val="19FA530A"/>
    <w:rsid w:val="1C4B421C"/>
    <w:rsid w:val="1D442BD9"/>
    <w:rsid w:val="1D6C318D"/>
    <w:rsid w:val="1E1714E4"/>
    <w:rsid w:val="1E7E620E"/>
    <w:rsid w:val="1EA24EDF"/>
    <w:rsid w:val="1F5C3723"/>
    <w:rsid w:val="1FFA18BB"/>
    <w:rsid w:val="203A7AD3"/>
    <w:rsid w:val="2047475F"/>
    <w:rsid w:val="20AF0FE8"/>
    <w:rsid w:val="20B0655B"/>
    <w:rsid w:val="228B60B7"/>
    <w:rsid w:val="22A25A75"/>
    <w:rsid w:val="233109E2"/>
    <w:rsid w:val="236044EF"/>
    <w:rsid w:val="23A43F2B"/>
    <w:rsid w:val="23C970E0"/>
    <w:rsid w:val="2444571E"/>
    <w:rsid w:val="2509517A"/>
    <w:rsid w:val="25755B45"/>
    <w:rsid w:val="25AE2A5E"/>
    <w:rsid w:val="25F66100"/>
    <w:rsid w:val="29427992"/>
    <w:rsid w:val="299058C3"/>
    <w:rsid w:val="2A1E0621"/>
    <w:rsid w:val="2A33759B"/>
    <w:rsid w:val="2A644589"/>
    <w:rsid w:val="2B3A22A4"/>
    <w:rsid w:val="2B625B9E"/>
    <w:rsid w:val="2C420433"/>
    <w:rsid w:val="2E112467"/>
    <w:rsid w:val="2EE51D7C"/>
    <w:rsid w:val="2F7D527B"/>
    <w:rsid w:val="2F853A7F"/>
    <w:rsid w:val="300914DE"/>
    <w:rsid w:val="305D5767"/>
    <w:rsid w:val="30DF116F"/>
    <w:rsid w:val="31633A9D"/>
    <w:rsid w:val="319637C3"/>
    <w:rsid w:val="36305ED9"/>
    <w:rsid w:val="365D1064"/>
    <w:rsid w:val="367066BD"/>
    <w:rsid w:val="367902FD"/>
    <w:rsid w:val="377C6320"/>
    <w:rsid w:val="384E0451"/>
    <w:rsid w:val="38734240"/>
    <w:rsid w:val="388D41BF"/>
    <w:rsid w:val="3A21015C"/>
    <w:rsid w:val="3A9F3A29"/>
    <w:rsid w:val="3B4376DA"/>
    <w:rsid w:val="3B745232"/>
    <w:rsid w:val="3B8D4AAD"/>
    <w:rsid w:val="3C122CDF"/>
    <w:rsid w:val="3D2A4653"/>
    <w:rsid w:val="3D6435C4"/>
    <w:rsid w:val="3E6F3525"/>
    <w:rsid w:val="3ECE440F"/>
    <w:rsid w:val="400818FA"/>
    <w:rsid w:val="408B6247"/>
    <w:rsid w:val="409977DC"/>
    <w:rsid w:val="41F23BA0"/>
    <w:rsid w:val="420A7E51"/>
    <w:rsid w:val="42ED4D11"/>
    <w:rsid w:val="42EE1AF1"/>
    <w:rsid w:val="456B54D7"/>
    <w:rsid w:val="4935623D"/>
    <w:rsid w:val="49861FB0"/>
    <w:rsid w:val="49FB615F"/>
    <w:rsid w:val="4AE80122"/>
    <w:rsid w:val="4C324118"/>
    <w:rsid w:val="4D6E7142"/>
    <w:rsid w:val="4DFD26AC"/>
    <w:rsid w:val="4E4C623C"/>
    <w:rsid w:val="4E651807"/>
    <w:rsid w:val="500817D4"/>
    <w:rsid w:val="502F076D"/>
    <w:rsid w:val="505144BC"/>
    <w:rsid w:val="51A15191"/>
    <w:rsid w:val="522F5F5C"/>
    <w:rsid w:val="52364786"/>
    <w:rsid w:val="52940232"/>
    <w:rsid w:val="52B506A3"/>
    <w:rsid w:val="53E22609"/>
    <w:rsid w:val="54551DD1"/>
    <w:rsid w:val="54BA776D"/>
    <w:rsid w:val="55656729"/>
    <w:rsid w:val="56771E84"/>
    <w:rsid w:val="571B06CF"/>
    <w:rsid w:val="58406EB6"/>
    <w:rsid w:val="585573F8"/>
    <w:rsid w:val="58CD7D53"/>
    <w:rsid w:val="5AB6652E"/>
    <w:rsid w:val="5AE06E88"/>
    <w:rsid w:val="5B276F09"/>
    <w:rsid w:val="5B9F7194"/>
    <w:rsid w:val="5DBC43CC"/>
    <w:rsid w:val="5DF67505"/>
    <w:rsid w:val="5E7A695A"/>
    <w:rsid w:val="5E82066D"/>
    <w:rsid w:val="60486597"/>
    <w:rsid w:val="60A21F16"/>
    <w:rsid w:val="60EC40CD"/>
    <w:rsid w:val="610F24CD"/>
    <w:rsid w:val="610F3359"/>
    <w:rsid w:val="61CF3032"/>
    <w:rsid w:val="625404A0"/>
    <w:rsid w:val="62B63295"/>
    <w:rsid w:val="63E46600"/>
    <w:rsid w:val="65300179"/>
    <w:rsid w:val="658D2DC8"/>
    <w:rsid w:val="65B74DD8"/>
    <w:rsid w:val="66236100"/>
    <w:rsid w:val="67A32B53"/>
    <w:rsid w:val="67AC039F"/>
    <w:rsid w:val="68603BDC"/>
    <w:rsid w:val="68A40A79"/>
    <w:rsid w:val="68FF0A49"/>
    <w:rsid w:val="693B4F31"/>
    <w:rsid w:val="69556053"/>
    <w:rsid w:val="69C5525E"/>
    <w:rsid w:val="69E4366A"/>
    <w:rsid w:val="6A3A6BF8"/>
    <w:rsid w:val="6AC43678"/>
    <w:rsid w:val="6B920566"/>
    <w:rsid w:val="6B94448E"/>
    <w:rsid w:val="6BCD7065"/>
    <w:rsid w:val="6C826949"/>
    <w:rsid w:val="6DB9462C"/>
    <w:rsid w:val="6E422941"/>
    <w:rsid w:val="6EF13F0B"/>
    <w:rsid w:val="6F7A324B"/>
    <w:rsid w:val="707501C2"/>
    <w:rsid w:val="70D842D9"/>
    <w:rsid w:val="71213A49"/>
    <w:rsid w:val="71364766"/>
    <w:rsid w:val="729B7049"/>
    <w:rsid w:val="72D422A0"/>
    <w:rsid w:val="73231DA8"/>
    <w:rsid w:val="73B8467D"/>
    <w:rsid w:val="73F80AE8"/>
    <w:rsid w:val="74377945"/>
    <w:rsid w:val="75AF0285"/>
    <w:rsid w:val="76171D41"/>
    <w:rsid w:val="7683610B"/>
    <w:rsid w:val="76B8423C"/>
    <w:rsid w:val="783F5105"/>
    <w:rsid w:val="79080921"/>
    <w:rsid w:val="79336184"/>
    <w:rsid w:val="79940BDB"/>
    <w:rsid w:val="79FC2D5F"/>
    <w:rsid w:val="7AF15F46"/>
    <w:rsid w:val="7B090D31"/>
    <w:rsid w:val="7B435065"/>
    <w:rsid w:val="7C2D26E7"/>
    <w:rsid w:val="7F431B16"/>
    <w:rsid w:val="7F6A6CDD"/>
    <w:rsid w:val="7FD87E6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4"/>
    <w:qFormat/>
    <w:uiPriority w:val="9"/>
    <w:pPr>
      <w:keepNext/>
      <w:keepLines/>
      <w:tabs>
        <w:tab w:val="left" w:pos="432"/>
      </w:tabs>
      <w:spacing w:before="340" w:after="330" w:line="578" w:lineRule="auto"/>
      <w:ind w:left="432" w:hanging="432"/>
      <w:outlineLvl w:val="0"/>
    </w:pPr>
    <w:rPr>
      <w:rFonts w:ascii="Times New Roman" w:hAnsi="Times New Roman"/>
      <w:b/>
      <w:bCs/>
      <w:kern w:val="44"/>
      <w:sz w:val="44"/>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3"/>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unhideWhenUsed/>
    <w:qFormat/>
    <w:uiPriority w:val="39"/>
    <w:pPr>
      <w:tabs>
        <w:tab w:val="right" w:leader="dot" w:pos="8364"/>
      </w:tabs>
    </w:pPr>
    <w:rPr>
      <w:rFonts w:ascii="Times New Roman" w:hAnsi="Times New Roman"/>
      <w:szCs w:val="24"/>
    </w:rPr>
  </w:style>
  <w:style w:type="paragraph" w:styleId="7">
    <w:name w:val="toc 2"/>
    <w:basedOn w:val="1"/>
    <w:next w:val="1"/>
    <w:unhideWhenUsed/>
    <w:qFormat/>
    <w:uiPriority w:val="39"/>
    <w:pPr>
      <w:widowControl/>
      <w:tabs>
        <w:tab w:val="right" w:leader="dot" w:pos="8364"/>
      </w:tabs>
      <w:spacing w:after="100" w:line="276" w:lineRule="auto"/>
      <w:jc w:val="left"/>
    </w:pPr>
    <w:rPr>
      <w:kern w:val="0"/>
      <w:sz w:val="22"/>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11">
    <w:name w:val="Hyperlink"/>
    <w:unhideWhenUsed/>
    <w:qFormat/>
    <w:uiPriority w:val="99"/>
    <w:rPr>
      <w:color w:val="0000FF"/>
      <w:u w:val="single"/>
    </w:rPr>
  </w:style>
  <w:style w:type="character" w:customStyle="1" w:styleId="12">
    <w:name w:val="页脚 Char"/>
    <w:link w:val="4"/>
    <w:qFormat/>
    <w:uiPriority w:val="99"/>
    <w:rPr>
      <w:sz w:val="18"/>
      <w:szCs w:val="18"/>
    </w:rPr>
  </w:style>
  <w:style w:type="character" w:customStyle="1" w:styleId="13">
    <w:name w:val="批注框文本 Char"/>
    <w:link w:val="3"/>
    <w:semiHidden/>
    <w:qFormat/>
    <w:uiPriority w:val="99"/>
    <w:rPr>
      <w:sz w:val="18"/>
      <w:szCs w:val="18"/>
    </w:rPr>
  </w:style>
  <w:style w:type="character" w:customStyle="1" w:styleId="14">
    <w:name w:val="标题 1 Char"/>
    <w:link w:val="2"/>
    <w:qFormat/>
    <w:uiPriority w:val="9"/>
    <w:rPr>
      <w:rFonts w:ascii="Times New Roman" w:hAnsi="Times New Roman" w:eastAsia="宋体" w:cs="Times New Roman"/>
      <w:b/>
      <w:bCs/>
      <w:kern w:val="44"/>
      <w:sz w:val="44"/>
      <w:szCs w:val="44"/>
    </w:rPr>
  </w:style>
  <w:style w:type="character" w:customStyle="1" w:styleId="15">
    <w:name w:val="页眉 Char"/>
    <w:link w:val="5"/>
    <w:qFormat/>
    <w:uiPriority w:val="99"/>
    <w:rPr>
      <w:sz w:val="18"/>
      <w:szCs w:val="18"/>
    </w:rPr>
  </w:style>
  <w:style w:type="paragraph" w:customStyle="1" w:styleId="16">
    <w:name w:val="TOC 标题1"/>
    <w:basedOn w:val="2"/>
    <w:next w:val="1"/>
    <w:qFormat/>
    <w:uiPriority w:val="39"/>
    <w:pPr>
      <w:widowControl/>
      <w:spacing w:before="480" w:after="0" w:line="276" w:lineRule="auto"/>
      <w:ind w:left="0" w:firstLine="0"/>
      <w:jc w:val="left"/>
      <w:outlineLvl w:val="9"/>
    </w:pPr>
    <w:rPr>
      <w:rFonts w:ascii="Cambria" w:hAnsi="Cambria"/>
      <w:color w:val="365F91"/>
      <w:kern w:val="0"/>
      <w:sz w:val="28"/>
      <w:szCs w:val="28"/>
    </w:rPr>
  </w:style>
  <w:style w:type="paragraph" w:customStyle="1" w:styleId="17">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CMCIO</Company>
  <Pages>12</Pages>
  <Words>1965</Words>
  <Characters>2023</Characters>
  <Lines>20</Lines>
  <Paragraphs>5</Paragraphs>
  <TotalTime>33</TotalTime>
  <ScaleCrop>false</ScaleCrop>
  <LinksUpToDate>false</LinksUpToDate>
  <CharactersWithSpaces>2055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2021-01-15T03:16:00Z</dcterms:created>
  <dc:creator>ChalinWang</dc:creator>
  <cp:lastModifiedBy>暧暧远人村</cp:lastModifiedBy>
  <dcterms:modified xsi:type="dcterms:W3CDTF">2023-05-08T06:06:03Z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C595D38AFA034FF2B2A5D276FDBB3A80_13</vt:lpwstr>
  </property>
</Properties>
</file>